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AC" w:rsidRDefault="000F57AC" w:rsidP="000F57AC">
      <w:pPr>
        <w:tabs>
          <w:tab w:val="left" w:pos="2350"/>
        </w:tabs>
        <w:spacing w:line="276" w:lineRule="auto"/>
        <w:jc w:val="right"/>
        <w:rPr>
          <w:rFonts w:ascii="Trebuchet MS" w:hAnsi="Trebuchet MS" w:cs="Arial"/>
          <w:b/>
          <w:iCs/>
          <w:lang w:val="ro-RO"/>
        </w:rPr>
      </w:pPr>
      <w:r>
        <w:rPr>
          <w:rFonts w:ascii="Trebuchet MS" w:hAnsi="Trebuchet MS" w:cs="Arial"/>
          <w:b/>
          <w:iCs/>
          <w:lang w:val="ro-RO"/>
        </w:rPr>
        <w:t>Anexa 1.</w:t>
      </w:r>
    </w:p>
    <w:p w:rsidR="000F57AC" w:rsidRDefault="000F57AC" w:rsidP="000F57AC">
      <w:pPr>
        <w:tabs>
          <w:tab w:val="left" w:pos="2350"/>
        </w:tabs>
        <w:spacing w:line="276" w:lineRule="auto"/>
        <w:jc w:val="right"/>
        <w:rPr>
          <w:rFonts w:ascii="Arial" w:hAnsi="Arial" w:cs="Arial"/>
          <w:b/>
          <w:iCs/>
          <w:lang w:val="ro-RO"/>
        </w:rPr>
      </w:pPr>
    </w:p>
    <w:p w:rsidR="000F57AC" w:rsidRDefault="000F57AC" w:rsidP="000F57AC">
      <w:pPr>
        <w:tabs>
          <w:tab w:val="left" w:pos="2350"/>
        </w:tabs>
        <w:spacing w:line="276" w:lineRule="auto"/>
        <w:jc w:val="right"/>
        <w:rPr>
          <w:rFonts w:ascii="Arial" w:hAnsi="Arial" w:cs="Arial"/>
          <w:b/>
          <w:iCs/>
          <w:lang w:val="ro-RO"/>
        </w:rPr>
      </w:pPr>
    </w:p>
    <w:p w:rsidR="000F57AC" w:rsidRDefault="000F57AC" w:rsidP="000F57AC">
      <w:pPr>
        <w:pStyle w:val="ListParagraph"/>
        <w:spacing w:after="150" w:line="360" w:lineRule="auto"/>
        <w:jc w:val="center"/>
        <w:rPr>
          <w:rFonts w:ascii="Trebuchet MS" w:hAnsi="Trebuchet MS"/>
          <w:b/>
          <w:sz w:val="28"/>
          <w:szCs w:val="28"/>
          <w:lang w:val="ro-RO"/>
        </w:rPr>
      </w:pPr>
      <w:r>
        <w:rPr>
          <w:rFonts w:ascii="Trebuchet MS" w:hAnsi="Trebuchet MS"/>
          <w:b/>
          <w:sz w:val="28"/>
          <w:szCs w:val="28"/>
          <w:lang w:val="ro-RO"/>
        </w:rPr>
        <w:t>Scurtă prezentare a Planului de investiții pentru Europa (PIE)</w:t>
      </w:r>
    </w:p>
    <w:p w:rsidR="000F57AC" w:rsidRDefault="000F57AC" w:rsidP="000F57AC">
      <w:pPr>
        <w:pStyle w:val="ListParagraph"/>
        <w:spacing w:after="150" w:line="360" w:lineRule="auto"/>
        <w:jc w:val="center"/>
        <w:rPr>
          <w:rFonts w:ascii="Trebuchet MS" w:hAnsi="Trebuchet MS"/>
          <w:b/>
          <w:lang w:val="ro-RO"/>
        </w:rPr>
      </w:pPr>
      <w:bookmarkStart w:id="0" w:name="_GoBack"/>
    </w:p>
    <w:bookmarkEnd w:id="0"/>
    <w:p w:rsidR="000F57AC" w:rsidRDefault="000F57AC" w:rsidP="000F57AC">
      <w:pPr>
        <w:jc w:val="both"/>
        <w:rPr>
          <w:rFonts w:ascii="Trebuchet MS" w:hAnsi="Trebuchet MS"/>
          <w:sz w:val="22"/>
          <w:szCs w:val="22"/>
          <w:lang w:val="ro-RO"/>
        </w:rPr>
      </w:pPr>
      <w:r>
        <w:rPr>
          <w:rFonts w:ascii="Trebuchet MS" w:hAnsi="Trebuchet MS"/>
          <w:sz w:val="22"/>
          <w:szCs w:val="22"/>
          <w:lang w:val="ro-RO"/>
        </w:rPr>
        <w:t xml:space="preserve">Planul, în valoare totală de 315 miliarde euro, constituie un instrument extrem de important al Comisiei Europene în vederea relansării creșterii economice și a creării de noi locuri de muncă la nivel comunitar în perioada 2015 – 2017. </w:t>
      </w:r>
      <w:r>
        <w:rPr>
          <w:rFonts w:ascii="Trebuchet MS" w:hAnsi="Trebuchet MS"/>
          <w:b/>
          <w:sz w:val="22"/>
          <w:szCs w:val="22"/>
          <w:lang w:val="ro-RO"/>
        </w:rPr>
        <w:t xml:space="preserve">Fondurile aferente acestui plan sunt </w:t>
      </w:r>
      <w:r>
        <w:rPr>
          <w:rFonts w:ascii="Trebuchet MS" w:hAnsi="Trebuchet MS"/>
          <w:b/>
          <w:sz w:val="22"/>
          <w:szCs w:val="22"/>
          <w:u w:val="single"/>
          <w:lang w:val="ro-RO"/>
        </w:rPr>
        <w:t>rambursabile</w:t>
      </w:r>
      <w:r>
        <w:rPr>
          <w:rFonts w:ascii="Trebuchet MS" w:hAnsi="Trebuchet MS"/>
          <w:b/>
          <w:sz w:val="22"/>
          <w:szCs w:val="22"/>
          <w:lang w:val="ro-RO"/>
        </w:rPr>
        <w:t xml:space="preserve"> și  sunt </w:t>
      </w:r>
      <w:r>
        <w:rPr>
          <w:rFonts w:ascii="Trebuchet MS" w:hAnsi="Trebuchet MS"/>
          <w:b/>
          <w:sz w:val="22"/>
          <w:szCs w:val="22"/>
          <w:u w:val="single"/>
          <w:lang w:val="ro-RO"/>
        </w:rPr>
        <w:t>complet separate</w:t>
      </w:r>
      <w:r>
        <w:rPr>
          <w:rFonts w:ascii="Trebuchet MS" w:hAnsi="Trebuchet MS"/>
          <w:b/>
          <w:sz w:val="22"/>
          <w:szCs w:val="22"/>
          <w:lang w:val="ro-RO"/>
        </w:rPr>
        <w:t xml:space="preserve"> de fondurile europene structurale și de investiții (FESI), care se acordă sub fomă de granturi (nerambursabile) prin programele operaționale, în conformitate cu Acordul de parteneriat încheiat între România și Comisia Europeană.</w:t>
      </w:r>
    </w:p>
    <w:p w:rsidR="000F57AC" w:rsidRDefault="000F57AC" w:rsidP="000F57AC">
      <w:pPr>
        <w:jc w:val="both"/>
        <w:rPr>
          <w:rFonts w:ascii="Trebuchet MS" w:hAnsi="Trebuchet MS"/>
          <w:lang w:val="ro-RO"/>
        </w:rPr>
      </w:pPr>
      <w:r>
        <w:rPr>
          <w:rFonts w:ascii="Trebuchet MS" w:hAnsi="Trebuchet MS"/>
          <w:sz w:val="22"/>
          <w:szCs w:val="22"/>
          <w:lang w:val="ro-RO"/>
        </w:rPr>
        <w:t>Viziunea acestui plan se bazează pe trei piloni:</w:t>
      </w:r>
    </w:p>
    <w:p w:rsidR="000F57AC" w:rsidRDefault="000F57AC" w:rsidP="000F57AC">
      <w:pPr>
        <w:pStyle w:val="ListParagraph"/>
        <w:numPr>
          <w:ilvl w:val="0"/>
          <w:numId w:val="16"/>
        </w:numPr>
        <w:ind w:left="1080"/>
        <w:contextualSpacing/>
        <w:rPr>
          <w:rFonts w:ascii="Trebuchet MS" w:hAnsi="Trebuchet MS"/>
          <w:sz w:val="22"/>
          <w:szCs w:val="22"/>
          <w:lang w:val="ro-RO"/>
        </w:rPr>
      </w:pPr>
      <w:r>
        <w:rPr>
          <w:rFonts w:ascii="Trebuchet MS" w:hAnsi="Trebuchet MS"/>
          <w:sz w:val="22"/>
          <w:szCs w:val="22"/>
          <w:lang w:val="ro-RO"/>
        </w:rPr>
        <w:t>continuarea reformelor structurale;</w:t>
      </w:r>
    </w:p>
    <w:p w:rsidR="000F57AC" w:rsidRDefault="000F57AC" w:rsidP="000F57AC">
      <w:pPr>
        <w:pStyle w:val="ListParagraph"/>
        <w:numPr>
          <w:ilvl w:val="0"/>
          <w:numId w:val="16"/>
        </w:numPr>
        <w:ind w:left="1080"/>
        <w:contextualSpacing/>
        <w:rPr>
          <w:rFonts w:ascii="Trebuchet MS" w:hAnsi="Trebuchet MS"/>
          <w:sz w:val="22"/>
          <w:szCs w:val="22"/>
          <w:lang w:val="ro-RO"/>
        </w:rPr>
      </w:pPr>
      <w:r>
        <w:rPr>
          <w:rFonts w:ascii="Trebuchet MS" w:hAnsi="Trebuchet MS"/>
          <w:sz w:val="22"/>
          <w:szCs w:val="22"/>
          <w:lang w:val="ro-RO"/>
        </w:rPr>
        <w:t>asigurarea responsabilității fiscale;</w:t>
      </w:r>
    </w:p>
    <w:p w:rsidR="000F57AC" w:rsidRDefault="000F57AC" w:rsidP="000F57AC">
      <w:pPr>
        <w:pStyle w:val="ListParagraph"/>
        <w:numPr>
          <w:ilvl w:val="0"/>
          <w:numId w:val="16"/>
        </w:numPr>
        <w:ind w:left="1080"/>
        <w:contextualSpacing/>
        <w:rPr>
          <w:rFonts w:ascii="Trebuchet MS" w:hAnsi="Trebuchet MS"/>
          <w:sz w:val="22"/>
          <w:szCs w:val="22"/>
          <w:lang w:val="ro-RO"/>
        </w:rPr>
      </w:pPr>
      <w:r>
        <w:rPr>
          <w:rFonts w:ascii="Trebuchet MS" w:hAnsi="Trebuchet MS"/>
          <w:b/>
          <w:sz w:val="22"/>
          <w:szCs w:val="22"/>
          <w:lang w:val="ro-RO"/>
        </w:rPr>
        <w:t>stimularea puternică a investițiilor strategice în cadrul Uniunii</w:t>
      </w:r>
      <w:r>
        <w:rPr>
          <w:rFonts w:ascii="Trebuchet MS" w:hAnsi="Trebuchet MS"/>
          <w:sz w:val="22"/>
          <w:szCs w:val="22"/>
          <w:lang w:val="ro-RO"/>
        </w:rPr>
        <w:t>.</w:t>
      </w:r>
    </w:p>
    <w:p w:rsidR="000F57AC" w:rsidRDefault="000F57AC" w:rsidP="000F57AC">
      <w:pPr>
        <w:jc w:val="both"/>
        <w:rPr>
          <w:rFonts w:ascii="Trebuchet MS" w:hAnsi="Trebuchet MS"/>
          <w:sz w:val="22"/>
          <w:szCs w:val="22"/>
          <w:lang w:val="ro-RO"/>
        </w:rPr>
      </w:pPr>
      <w:r>
        <w:rPr>
          <w:rFonts w:ascii="Trebuchet MS" w:hAnsi="Trebuchet MS"/>
          <w:sz w:val="22"/>
          <w:szCs w:val="22"/>
          <w:lang w:val="ro-RO"/>
        </w:rPr>
        <w:t>Ca prioritate absolută a Comisiei în anii 2015 și 2016, PIE constituie un catalizator al investițiilor (mai ales private), realizate în sprijinul proiectelor cruciale (în special, în domeniile inovării, infrastructurii și eficienței energetice).</w:t>
      </w:r>
    </w:p>
    <w:p w:rsidR="000F57AC" w:rsidRDefault="000F57AC" w:rsidP="000F57AC">
      <w:pPr>
        <w:spacing w:before="240"/>
        <w:contextualSpacing/>
        <w:jc w:val="both"/>
        <w:rPr>
          <w:rFonts w:ascii="Trebuchet MS" w:hAnsi="Trebuchet MS"/>
          <w:sz w:val="22"/>
          <w:szCs w:val="22"/>
          <w:lang w:val="ro-RO"/>
        </w:rPr>
      </w:pPr>
      <w:r>
        <w:rPr>
          <w:rFonts w:ascii="Trebuchet MS" w:hAnsi="Trebuchet MS"/>
          <w:sz w:val="22"/>
          <w:szCs w:val="22"/>
          <w:lang w:val="ro-RO"/>
        </w:rPr>
        <w:t>Având potențialul de a adăuga între 330 și 440 miliarde euro la produsul intern brut al UE și de a crea între 1 și 1,3 milioane de noi locuri de muncă în perioada 2016 – 2018, planul sprijină:</w:t>
      </w:r>
    </w:p>
    <w:p w:rsidR="000F57AC" w:rsidRDefault="000F57AC" w:rsidP="000F57AC">
      <w:pPr>
        <w:spacing w:before="240"/>
        <w:ind w:left="720"/>
        <w:contextualSpacing/>
        <w:jc w:val="both"/>
        <w:rPr>
          <w:rFonts w:ascii="Trebuchet MS" w:hAnsi="Trebuchet MS"/>
          <w:sz w:val="22"/>
          <w:szCs w:val="22"/>
          <w:lang w:val="ro-RO"/>
        </w:rPr>
      </w:pPr>
      <w:r>
        <w:rPr>
          <w:rFonts w:ascii="Trebuchet MS" w:hAnsi="Trebuchet MS"/>
          <w:b/>
          <w:lang w:val="ro-RO"/>
        </w:rPr>
        <w:t>a)</w:t>
      </w:r>
      <w:r>
        <w:rPr>
          <w:rFonts w:ascii="Trebuchet MS" w:hAnsi="Trebuchet MS"/>
          <w:lang w:val="ro-RO"/>
        </w:rPr>
        <w:t xml:space="preserve"> </w:t>
      </w:r>
      <w:r>
        <w:rPr>
          <w:rFonts w:ascii="Trebuchet MS" w:hAnsi="Trebuchet MS"/>
          <w:b/>
          <w:lang w:val="ro-RO"/>
        </w:rPr>
        <w:t>i</w:t>
      </w:r>
      <w:r>
        <w:rPr>
          <w:rFonts w:ascii="Trebuchet MS" w:hAnsi="Trebuchet MS"/>
          <w:b/>
          <w:sz w:val="22"/>
          <w:szCs w:val="22"/>
          <w:lang w:val="ro-RO"/>
        </w:rPr>
        <w:t>nvestițiile, pe termen lung, în</w:t>
      </w:r>
      <w:r>
        <w:rPr>
          <w:rFonts w:ascii="Trebuchet MS" w:hAnsi="Trebuchet MS"/>
          <w:sz w:val="22"/>
          <w:szCs w:val="22"/>
          <w:lang w:val="ro-RO"/>
        </w:rPr>
        <w:t xml:space="preserve"> </w:t>
      </w:r>
      <w:r>
        <w:rPr>
          <w:rFonts w:ascii="Trebuchet MS" w:hAnsi="Trebuchet MS"/>
          <w:b/>
          <w:sz w:val="22"/>
          <w:szCs w:val="22"/>
          <w:lang w:val="ro-RO"/>
        </w:rPr>
        <w:t>infrastructură și în cercetare-dezvoltare și inovare</w:t>
      </w:r>
      <w:r>
        <w:rPr>
          <w:rFonts w:ascii="Trebuchet MS" w:hAnsi="Trebuchet MS"/>
          <w:sz w:val="22"/>
          <w:szCs w:val="22"/>
          <w:lang w:val="ro-RO"/>
        </w:rPr>
        <w:t xml:space="preserve"> </w:t>
      </w:r>
      <w:r>
        <w:rPr>
          <w:rFonts w:ascii="Trebuchet MS" w:hAnsi="Trebuchet MS"/>
          <w:b/>
          <w:sz w:val="22"/>
          <w:szCs w:val="22"/>
          <w:lang w:val="ro-RO"/>
        </w:rPr>
        <w:t>(CDI)</w:t>
      </w:r>
      <w:r>
        <w:rPr>
          <w:rFonts w:ascii="Trebuchet MS" w:hAnsi="Trebuchet MS"/>
          <w:sz w:val="22"/>
          <w:szCs w:val="22"/>
          <w:lang w:val="ro-RO"/>
        </w:rPr>
        <w:t>, estimate de Comisie la cca. 240 miliarde euro;</w:t>
      </w:r>
    </w:p>
    <w:p w:rsidR="000F57AC" w:rsidRDefault="000F57AC" w:rsidP="000F57AC">
      <w:pPr>
        <w:spacing w:before="240"/>
        <w:ind w:left="720"/>
        <w:contextualSpacing/>
        <w:jc w:val="both"/>
        <w:rPr>
          <w:rFonts w:ascii="Trebuchet MS" w:hAnsi="Trebuchet MS"/>
          <w:sz w:val="22"/>
          <w:szCs w:val="22"/>
          <w:lang w:val="ro-RO"/>
        </w:rPr>
      </w:pPr>
      <w:r>
        <w:rPr>
          <w:rFonts w:ascii="Trebuchet MS" w:hAnsi="Trebuchet MS"/>
          <w:b/>
          <w:lang w:val="ro-RO"/>
        </w:rPr>
        <w:t>b) i</w:t>
      </w:r>
      <w:r>
        <w:rPr>
          <w:rFonts w:ascii="Trebuchet MS" w:hAnsi="Trebuchet MS"/>
          <w:b/>
          <w:sz w:val="22"/>
          <w:szCs w:val="22"/>
          <w:lang w:val="ro-RO"/>
        </w:rPr>
        <w:t>nvestițiile IMM-urilor și ale companiilor cu capitalizare medie (</w:t>
      </w:r>
      <w:r>
        <w:rPr>
          <w:rFonts w:ascii="Trebuchet MS" w:hAnsi="Trebuchet MS"/>
          <w:b/>
          <w:i/>
          <w:sz w:val="22"/>
          <w:szCs w:val="22"/>
          <w:lang w:val="ro-RO"/>
        </w:rPr>
        <w:t>mid-cap</w:t>
      </w:r>
      <w:r>
        <w:rPr>
          <w:rFonts w:ascii="Trebuchet MS" w:hAnsi="Trebuchet MS"/>
          <w:b/>
          <w:sz w:val="22"/>
          <w:szCs w:val="22"/>
          <w:lang w:val="ro-RO"/>
        </w:rPr>
        <w:t>, cu un număr de angajați între 250 și 3.000 de persoane)</w:t>
      </w:r>
      <w:r>
        <w:rPr>
          <w:rFonts w:ascii="Trebuchet MS" w:hAnsi="Trebuchet MS"/>
          <w:sz w:val="22"/>
          <w:szCs w:val="22"/>
          <w:lang w:val="ro-RO"/>
        </w:rPr>
        <w:t>, estimate la cca. 75 miliarde euro.</w:t>
      </w:r>
    </w:p>
    <w:p w:rsidR="000F57AC" w:rsidRDefault="000F57AC" w:rsidP="000F57AC">
      <w:pPr>
        <w:jc w:val="both"/>
        <w:rPr>
          <w:rFonts w:ascii="Trebuchet MS" w:hAnsi="Trebuchet MS"/>
          <w:sz w:val="22"/>
          <w:szCs w:val="22"/>
        </w:rPr>
      </w:pPr>
      <w:r>
        <w:rPr>
          <w:rFonts w:ascii="Trebuchet MS" w:hAnsi="Trebuchet MS"/>
          <w:sz w:val="22"/>
          <w:szCs w:val="22"/>
          <w:lang w:val="ro-RO"/>
        </w:rPr>
        <w:t xml:space="preserve">PIE </w:t>
      </w:r>
      <w:r>
        <w:rPr>
          <w:rFonts w:ascii="Trebuchet MS" w:hAnsi="Trebuchet MS"/>
          <w:sz w:val="22"/>
          <w:szCs w:val="22"/>
        </w:rPr>
        <w:t xml:space="preserve">se bazează pe trei elemente centrale: </w:t>
      </w:r>
    </w:p>
    <w:p w:rsidR="000F57AC" w:rsidRDefault="000F57AC" w:rsidP="000F57AC">
      <w:pPr>
        <w:pStyle w:val="ListParagraph"/>
        <w:numPr>
          <w:ilvl w:val="0"/>
          <w:numId w:val="17"/>
        </w:numPr>
        <w:contextualSpacing/>
        <w:rPr>
          <w:rFonts w:ascii="Trebuchet MS" w:hAnsi="Trebuchet MS"/>
          <w:sz w:val="22"/>
          <w:szCs w:val="22"/>
        </w:rPr>
      </w:pPr>
      <w:r>
        <w:rPr>
          <w:rFonts w:ascii="Trebuchet MS" w:hAnsi="Trebuchet MS"/>
          <w:sz w:val="22"/>
          <w:szCs w:val="22"/>
        </w:rPr>
        <w:t>crearea unui Fond european pentru investiţii strategice (FEIS), în cadrul Băncii Europene de Investiţii (BEI);</w:t>
      </w:r>
    </w:p>
    <w:p w:rsidR="000F57AC" w:rsidRDefault="000F57AC" w:rsidP="000F57AC">
      <w:pPr>
        <w:pStyle w:val="ListParagraph"/>
        <w:numPr>
          <w:ilvl w:val="0"/>
          <w:numId w:val="17"/>
        </w:numPr>
        <w:contextualSpacing/>
        <w:rPr>
          <w:rFonts w:ascii="Trebuchet MS" w:hAnsi="Trebuchet MS"/>
          <w:sz w:val="22"/>
          <w:szCs w:val="22"/>
        </w:rPr>
      </w:pPr>
      <w:r>
        <w:rPr>
          <w:rFonts w:ascii="Trebuchet MS" w:hAnsi="Trebuchet MS"/>
          <w:sz w:val="22"/>
          <w:szCs w:val="22"/>
        </w:rPr>
        <w:t xml:space="preserve">sprijinirea investițiilor din economia reală printr-un program de asistenţă (înființarea platformei de consiliere European Investment Advisory Hub – EIAH) pentru pregătirea proiectelor de investiţii și crearea Portalului pentru proiecte de investiții (PEPI - European Investment Project Portal), gestionat de către </w:t>
      </w:r>
      <w:r>
        <w:rPr>
          <w:rFonts w:ascii="Trebuchet MS" w:hAnsi="Trebuchet MS"/>
          <w:sz w:val="22"/>
          <w:szCs w:val="22"/>
          <w:lang w:val="ro-RO"/>
        </w:rPr>
        <w:t>Comisia Europeană</w:t>
      </w:r>
      <w:r>
        <w:rPr>
          <w:rFonts w:ascii="Trebuchet MS" w:hAnsi="Trebuchet MS"/>
          <w:sz w:val="22"/>
          <w:szCs w:val="22"/>
        </w:rPr>
        <w:t>, la care participarea statelor membre este voluntară;</w:t>
      </w:r>
    </w:p>
    <w:p w:rsidR="000F57AC" w:rsidRDefault="000F57AC" w:rsidP="000F57AC">
      <w:pPr>
        <w:pStyle w:val="ListParagraph"/>
        <w:numPr>
          <w:ilvl w:val="0"/>
          <w:numId w:val="17"/>
        </w:numPr>
        <w:contextualSpacing/>
        <w:rPr>
          <w:rFonts w:ascii="Trebuchet MS" w:hAnsi="Trebuchet MS"/>
          <w:sz w:val="22"/>
          <w:szCs w:val="22"/>
        </w:rPr>
      </w:pPr>
      <w:r>
        <w:rPr>
          <w:rFonts w:ascii="Trebuchet MS" w:hAnsi="Trebuchet MS"/>
          <w:sz w:val="22"/>
          <w:szCs w:val="22"/>
        </w:rPr>
        <w:t xml:space="preserve">o foaie de parcurs, cu măsuri menite să sporească atractivitatea investiţională în Europa, inclusiv cu propuneri de abrogare a acelor reglementări sectoriale specifice care au obstrucţionat investiţiile private în trecut. </w:t>
      </w:r>
    </w:p>
    <w:p w:rsidR="000F57AC" w:rsidRDefault="000F57AC" w:rsidP="000F57AC">
      <w:pPr>
        <w:jc w:val="both"/>
        <w:rPr>
          <w:rFonts w:ascii="Trebuchet MS" w:hAnsi="Trebuchet MS"/>
          <w:b/>
          <w:sz w:val="22"/>
          <w:szCs w:val="22"/>
          <w:lang w:val="ro-RO"/>
        </w:rPr>
      </w:pPr>
      <w:r>
        <w:rPr>
          <w:rFonts w:ascii="Trebuchet MS" w:hAnsi="Trebuchet MS"/>
          <w:b/>
          <w:sz w:val="22"/>
          <w:szCs w:val="22"/>
          <w:lang w:val="ro-RO"/>
        </w:rPr>
        <w:t xml:space="preserve">Proiectele de investiții vor putea fi lansate de întregul spectru de afaceri (de la mari conglomerate industriale, companii de stat și până la mici afaceri private) și vor fi înaintate/promovate către toți investitorii (publici sau privați). </w:t>
      </w:r>
    </w:p>
    <w:p w:rsidR="000F57AC" w:rsidRDefault="000F57AC" w:rsidP="000F57AC">
      <w:pPr>
        <w:jc w:val="both"/>
        <w:rPr>
          <w:rFonts w:ascii="Trebuchet MS" w:hAnsi="Trebuchet MS"/>
          <w:sz w:val="22"/>
          <w:szCs w:val="22"/>
          <w:lang w:val="ro-RO"/>
        </w:rPr>
      </w:pPr>
      <w:r>
        <w:rPr>
          <w:rFonts w:ascii="Trebuchet MS" w:hAnsi="Trebuchet MS"/>
          <w:sz w:val="22"/>
          <w:szCs w:val="22"/>
          <w:lang w:val="ro-RO"/>
        </w:rPr>
        <w:t>Proiectele vor îndeplini următoarele condiții de eligibilitate pentru a putea fi încărcate pe PEPI:</w:t>
      </w:r>
    </w:p>
    <w:p w:rsidR="000F57AC" w:rsidRDefault="000F57AC" w:rsidP="000F57AC">
      <w:pPr>
        <w:pStyle w:val="ListParagraph"/>
        <w:numPr>
          <w:ilvl w:val="0"/>
          <w:numId w:val="18"/>
        </w:numPr>
        <w:contextualSpacing/>
        <w:rPr>
          <w:rFonts w:ascii="Trebuchet MS" w:hAnsi="Trebuchet MS"/>
          <w:sz w:val="22"/>
          <w:szCs w:val="22"/>
          <w:lang w:val="ro-RO"/>
        </w:rPr>
      </w:pPr>
      <w:r>
        <w:rPr>
          <w:rFonts w:ascii="Trebuchet MS" w:hAnsi="Trebuchet MS"/>
          <w:sz w:val="22"/>
          <w:szCs w:val="22"/>
          <w:lang w:val="ro-RO"/>
        </w:rPr>
        <w:t xml:space="preserve">să aibă valoarea </w:t>
      </w:r>
      <w:r>
        <w:rPr>
          <w:rFonts w:ascii="Trebuchet MS" w:hAnsi="Trebuchet MS"/>
          <w:b/>
          <w:sz w:val="22"/>
          <w:szCs w:val="22"/>
          <w:lang w:val="ro-RO"/>
        </w:rPr>
        <w:t>minimă de 10 milioane euro per proiect</w:t>
      </w:r>
      <w:r>
        <w:rPr>
          <w:rFonts w:ascii="Trebuchet MS" w:hAnsi="Trebuchet MS"/>
          <w:sz w:val="22"/>
          <w:szCs w:val="22"/>
          <w:lang w:val="ro-RO"/>
        </w:rPr>
        <w:t>;</w:t>
      </w:r>
    </w:p>
    <w:p w:rsidR="000F57AC" w:rsidRDefault="000F57AC" w:rsidP="000F57AC">
      <w:pPr>
        <w:pStyle w:val="ListParagraph"/>
        <w:numPr>
          <w:ilvl w:val="0"/>
          <w:numId w:val="18"/>
        </w:numPr>
        <w:contextualSpacing/>
        <w:rPr>
          <w:rFonts w:ascii="Trebuchet MS" w:hAnsi="Trebuchet MS"/>
          <w:sz w:val="22"/>
          <w:szCs w:val="22"/>
          <w:lang w:val="ro-RO"/>
        </w:rPr>
      </w:pPr>
      <w:r>
        <w:rPr>
          <w:rFonts w:ascii="Trebuchet MS" w:hAnsi="Trebuchet MS"/>
          <w:sz w:val="22"/>
          <w:szCs w:val="22"/>
          <w:lang w:val="ro-RO"/>
        </w:rPr>
        <w:t>să fie compatibil cu legislația europeană și națională aplicabilă;</w:t>
      </w:r>
    </w:p>
    <w:p w:rsidR="000F57AC" w:rsidRDefault="000F57AC" w:rsidP="000F57AC">
      <w:pPr>
        <w:pStyle w:val="ListParagraph"/>
        <w:numPr>
          <w:ilvl w:val="0"/>
          <w:numId w:val="18"/>
        </w:numPr>
        <w:contextualSpacing/>
        <w:rPr>
          <w:rFonts w:ascii="Trebuchet MS" w:hAnsi="Trebuchet MS"/>
          <w:sz w:val="22"/>
          <w:szCs w:val="22"/>
          <w:lang w:val="ro-RO"/>
        </w:rPr>
      </w:pPr>
      <w:r>
        <w:rPr>
          <w:rFonts w:ascii="Trebuchet MS" w:hAnsi="Trebuchet MS"/>
          <w:sz w:val="22"/>
          <w:szCs w:val="22"/>
          <w:lang w:val="ro-RO"/>
        </w:rPr>
        <w:t xml:space="preserve">să vizeze unul dintre sectoarele prevăzute de Regulamentul UE 2015/1017 al FEIS </w:t>
      </w:r>
      <w:r>
        <w:rPr>
          <w:rFonts w:ascii="Trebuchet MS" w:hAnsi="Trebuchet MS"/>
          <w:b/>
          <w:sz w:val="22"/>
          <w:szCs w:val="22"/>
          <w:lang w:val="ro-RO"/>
        </w:rPr>
        <w:t>(energie, agricultură, infrastructură, CDI, IMM-uri și companii mari, IT&amp;C, mediul și eficiența utilizării resurselor, capital uman)</w:t>
      </w:r>
      <w:r>
        <w:rPr>
          <w:rFonts w:ascii="Trebuchet MS" w:hAnsi="Trebuchet MS"/>
          <w:sz w:val="22"/>
          <w:szCs w:val="22"/>
          <w:lang w:val="ro-RO"/>
        </w:rPr>
        <w:t>;</w:t>
      </w:r>
    </w:p>
    <w:p w:rsidR="000F57AC" w:rsidRDefault="000F57AC" w:rsidP="000F57AC">
      <w:pPr>
        <w:pStyle w:val="ListParagraph"/>
        <w:numPr>
          <w:ilvl w:val="0"/>
          <w:numId w:val="18"/>
        </w:numPr>
        <w:contextualSpacing/>
        <w:rPr>
          <w:rFonts w:ascii="Trebuchet MS" w:hAnsi="Trebuchet MS"/>
          <w:sz w:val="22"/>
          <w:szCs w:val="22"/>
          <w:lang w:val="ro-RO"/>
        </w:rPr>
      </w:pPr>
      <w:r>
        <w:rPr>
          <w:rFonts w:ascii="Trebuchet MS" w:hAnsi="Trebuchet MS"/>
          <w:sz w:val="22"/>
          <w:szCs w:val="22"/>
          <w:lang w:val="ro-RO"/>
        </w:rPr>
        <w:t xml:space="preserve">să demareze în </w:t>
      </w:r>
      <w:r>
        <w:rPr>
          <w:rFonts w:ascii="Trebuchet MS" w:hAnsi="Trebuchet MS"/>
          <w:b/>
          <w:sz w:val="22"/>
          <w:szCs w:val="22"/>
          <w:lang w:val="ro-RO"/>
        </w:rPr>
        <w:t>maximum 3 ani</w:t>
      </w:r>
      <w:r>
        <w:rPr>
          <w:rFonts w:ascii="Trebuchet MS" w:hAnsi="Trebuchet MS"/>
          <w:sz w:val="22"/>
          <w:szCs w:val="22"/>
          <w:lang w:val="ro-RO"/>
        </w:rPr>
        <w:t xml:space="preserve"> de la publicarea propunerii de proiect pe PEPI;</w:t>
      </w:r>
    </w:p>
    <w:p w:rsidR="000F57AC" w:rsidRDefault="000F57AC" w:rsidP="000F57AC">
      <w:pPr>
        <w:pStyle w:val="ListParagraph"/>
        <w:numPr>
          <w:ilvl w:val="0"/>
          <w:numId w:val="18"/>
        </w:numPr>
        <w:contextualSpacing/>
        <w:rPr>
          <w:rFonts w:ascii="Trebuchet MS" w:hAnsi="Trebuchet MS"/>
          <w:sz w:val="22"/>
          <w:szCs w:val="22"/>
          <w:lang w:val="ro-RO"/>
        </w:rPr>
      </w:pPr>
      <w:r>
        <w:rPr>
          <w:rFonts w:ascii="Trebuchet MS" w:hAnsi="Trebuchet MS"/>
          <w:sz w:val="22"/>
          <w:szCs w:val="22"/>
          <w:lang w:val="ro-RO"/>
        </w:rPr>
        <w:t xml:space="preserve">să aibă întocmite </w:t>
      </w:r>
      <w:r>
        <w:rPr>
          <w:rFonts w:ascii="Trebuchet MS" w:hAnsi="Trebuchet MS"/>
          <w:b/>
          <w:sz w:val="22"/>
          <w:szCs w:val="22"/>
          <w:lang w:val="ro-RO"/>
        </w:rPr>
        <w:t>studiile de fezabilitate</w:t>
      </w:r>
      <w:r>
        <w:rPr>
          <w:rFonts w:ascii="Trebuchet MS" w:hAnsi="Trebuchet MS"/>
          <w:sz w:val="22"/>
          <w:szCs w:val="22"/>
          <w:lang w:val="ro-RO"/>
        </w:rPr>
        <w:t xml:space="preserve"> necesare înainte de a fi încărcate pe PEPI.</w:t>
      </w:r>
    </w:p>
    <w:p w:rsidR="000F57AC" w:rsidRDefault="000F57AC" w:rsidP="000F57AC">
      <w:pPr>
        <w:pStyle w:val="ListParagraph"/>
        <w:numPr>
          <w:ilvl w:val="0"/>
          <w:numId w:val="18"/>
        </w:numPr>
        <w:contextualSpacing/>
        <w:rPr>
          <w:rFonts w:ascii="Trebuchet MS" w:hAnsi="Trebuchet MS"/>
          <w:sz w:val="22"/>
          <w:szCs w:val="22"/>
          <w:lang w:val="ro-RO"/>
        </w:rPr>
      </w:pPr>
      <w:r>
        <w:rPr>
          <w:rFonts w:ascii="Trebuchet MS" w:hAnsi="Trebuchet MS"/>
          <w:sz w:val="22"/>
          <w:szCs w:val="22"/>
          <w:lang w:val="ro-RO"/>
        </w:rPr>
        <w:t xml:space="preserve">promotorul proiectului să fie </w:t>
      </w:r>
      <w:r>
        <w:rPr>
          <w:rFonts w:ascii="Trebuchet MS" w:hAnsi="Trebuchet MS"/>
          <w:b/>
          <w:sz w:val="22"/>
          <w:szCs w:val="22"/>
          <w:lang w:val="ro-RO"/>
        </w:rPr>
        <w:t>persoană juridică dintr-un stat membru al UE</w:t>
      </w:r>
      <w:r>
        <w:rPr>
          <w:rFonts w:ascii="Trebuchet MS" w:hAnsi="Trebuchet MS"/>
          <w:sz w:val="22"/>
          <w:szCs w:val="22"/>
          <w:lang w:val="ro-RO"/>
        </w:rPr>
        <w:t>.</w:t>
      </w:r>
    </w:p>
    <w:p w:rsidR="000F57AC" w:rsidRDefault="000F57AC" w:rsidP="000F57AC">
      <w:pPr>
        <w:jc w:val="both"/>
        <w:rPr>
          <w:rFonts w:ascii="Trebuchet MS" w:hAnsi="Trebuchet MS"/>
          <w:sz w:val="22"/>
          <w:szCs w:val="22"/>
          <w:lang w:val="ro-RO"/>
        </w:rPr>
      </w:pPr>
      <w:r>
        <w:rPr>
          <w:rFonts w:ascii="Trebuchet MS" w:hAnsi="Trebuchet MS"/>
          <w:sz w:val="22"/>
          <w:szCs w:val="22"/>
          <w:lang w:val="ro-RO"/>
        </w:rPr>
        <w:t>Proiectele vor putea beneficia de orice sursă și modalitate de finanțare (</w:t>
      </w:r>
      <w:r>
        <w:rPr>
          <w:rFonts w:ascii="Trebuchet MS" w:hAnsi="Trebuchet MS"/>
          <w:b/>
          <w:sz w:val="22"/>
          <w:szCs w:val="22"/>
          <w:lang w:val="ro-RO"/>
        </w:rPr>
        <w:t>cu excepția grant-urilor</w:t>
      </w:r>
      <w:r>
        <w:rPr>
          <w:rFonts w:ascii="Trebuchet MS" w:hAnsi="Trebuchet MS"/>
          <w:sz w:val="22"/>
          <w:szCs w:val="22"/>
          <w:lang w:val="ro-RO"/>
        </w:rPr>
        <w:t>):</w:t>
      </w:r>
    </w:p>
    <w:p w:rsidR="000F57AC" w:rsidRDefault="000F57AC" w:rsidP="000F57AC">
      <w:pPr>
        <w:pStyle w:val="ListParagraph"/>
        <w:numPr>
          <w:ilvl w:val="0"/>
          <w:numId w:val="19"/>
        </w:numPr>
        <w:rPr>
          <w:rFonts w:ascii="Trebuchet MS" w:hAnsi="Trebuchet MS"/>
          <w:sz w:val="22"/>
          <w:szCs w:val="22"/>
          <w:lang w:val="ro-RO"/>
        </w:rPr>
      </w:pPr>
      <w:r>
        <w:rPr>
          <w:rFonts w:ascii="Trebuchet MS" w:hAnsi="Trebuchet MS"/>
          <w:sz w:val="22"/>
          <w:szCs w:val="22"/>
          <w:lang w:val="ro-RO"/>
        </w:rPr>
        <w:t>bugetul național;</w:t>
      </w:r>
    </w:p>
    <w:p w:rsidR="000F57AC" w:rsidRDefault="000F57AC" w:rsidP="000F57AC">
      <w:pPr>
        <w:pStyle w:val="ListParagraph"/>
        <w:numPr>
          <w:ilvl w:val="0"/>
          <w:numId w:val="19"/>
        </w:numPr>
        <w:rPr>
          <w:rFonts w:ascii="Trebuchet MS" w:hAnsi="Trebuchet MS"/>
          <w:sz w:val="22"/>
          <w:szCs w:val="22"/>
          <w:lang w:val="ro-RO"/>
        </w:rPr>
      </w:pPr>
      <w:r>
        <w:rPr>
          <w:rFonts w:ascii="Trebuchet MS" w:hAnsi="Trebuchet MS"/>
          <w:sz w:val="22"/>
          <w:szCs w:val="22"/>
          <w:lang w:val="ro-RO"/>
        </w:rPr>
        <w:t>fonduri europene;</w:t>
      </w:r>
    </w:p>
    <w:p w:rsidR="000F57AC" w:rsidRDefault="000F57AC" w:rsidP="000F57AC">
      <w:pPr>
        <w:pStyle w:val="ListParagraph"/>
        <w:numPr>
          <w:ilvl w:val="0"/>
          <w:numId w:val="19"/>
        </w:numPr>
        <w:rPr>
          <w:rFonts w:ascii="Trebuchet MS" w:hAnsi="Trebuchet MS"/>
          <w:sz w:val="22"/>
          <w:szCs w:val="22"/>
          <w:lang w:val="ro-RO"/>
        </w:rPr>
      </w:pPr>
      <w:r>
        <w:rPr>
          <w:rFonts w:ascii="Trebuchet MS" w:hAnsi="Trebuchet MS"/>
          <w:sz w:val="22"/>
          <w:szCs w:val="22"/>
          <w:lang w:val="ro-RO"/>
        </w:rPr>
        <w:t>împrumuturi;</w:t>
      </w:r>
    </w:p>
    <w:p w:rsidR="000F57AC" w:rsidRDefault="000F57AC" w:rsidP="000F57AC">
      <w:pPr>
        <w:pStyle w:val="ListParagraph"/>
        <w:numPr>
          <w:ilvl w:val="0"/>
          <w:numId w:val="19"/>
        </w:numPr>
        <w:rPr>
          <w:rFonts w:ascii="Trebuchet MS" w:hAnsi="Trebuchet MS"/>
          <w:sz w:val="22"/>
          <w:szCs w:val="22"/>
          <w:lang w:val="ro-RO"/>
        </w:rPr>
      </w:pPr>
      <w:r>
        <w:rPr>
          <w:rFonts w:ascii="Trebuchet MS" w:hAnsi="Trebuchet MS"/>
          <w:sz w:val="22"/>
          <w:szCs w:val="22"/>
          <w:lang w:val="ro-RO"/>
        </w:rPr>
        <w:t>participații la capital (equity).</w:t>
      </w:r>
    </w:p>
    <w:p w:rsidR="000F57AC" w:rsidRDefault="000F57AC" w:rsidP="000F57AC">
      <w:pPr>
        <w:jc w:val="both"/>
        <w:rPr>
          <w:rFonts w:ascii="Trebuchet MS" w:hAnsi="Trebuchet MS"/>
          <w:sz w:val="22"/>
          <w:szCs w:val="22"/>
          <w:lang w:val="ro-RO"/>
        </w:rPr>
      </w:pPr>
    </w:p>
    <w:p w:rsidR="000F57AC" w:rsidRDefault="000F57AC" w:rsidP="000F57AC">
      <w:pPr>
        <w:jc w:val="both"/>
        <w:rPr>
          <w:rFonts w:ascii="Trebuchet MS" w:hAnsi="Trebuchet MS"/>
          <w:sz w:val="22"/>
          <w:szCs w:val="22"/>
          <w:lang w:val="ro-RO"/>
        </w:rPr>
      </w:pPr>
      <w:r>
        <w:rPr>
          <w:rFonts w:ascii="Trebuchet MS" w:hAnsi="Trebuchet MS"/>
          <w:sz w:val="22"/>
          <w:szCs w:val="22"/>
          <w:lang w:val="ro-RO"/>
        </w:rPr>
        <w:lastRenderedPageBreak/>
        <w:t xml:space="preserve">La nivelul fiecărui stat membru, va exista un </w:t>
      </w:r>
      <w:r>
        <w:rPr>
          <w:rFonts w:ascii="Trebuchet MS" w:hAnsi="Trebuchet MS"/>
          <w:b/>
          <w:sz w:val="22"/>
          <w:szCs w:val="22"/>
          <w:lang w:val="ro-RO"/>
        </w:rPr>
        <w:t>punct național de contact (PNC) dedicat implementării PIE</w:t>
      </w:r>
      <w:r>
        <w:rPr>
          <w:rFonts w:ascii="Trebuchet MS" w:hAnsi="Trebuchet MS"/>
          <w:sz w:val="22"/>
          <w:szCs w:val="22"/>
          <w:lang w:val="ro-RO"/>
        </w:rPr>
        <w:t>, care va îndeplini mai multe funcții, ca de exemplu:</w:t>
      </w:r>
    </w:p>
    <w:p w:rsidR="000F57AC" w:rsidRDefault="000F57AC" w:rsidP="000F57AC">
      <w:pPr>
        <w:pStyle w:val="ListParagraph"/>
        <w:numPr>
          <w:ilvl w:val="0"/>
          <w:numId w:val="20"/>
        </w:numPr>
        <w:rPr>
          <w:rFonts w:ascii="Trebuchet MS" w:hAnsi="Trebuchet MS"/>
          <w:lang w:val="ro-RO"/>
        </w:rPr>
      </w:pPr>
      <w:r>
        <w:rPr>
          <w:rFonts w:ascii="Trebuchet MS" w:hAnsi="Trebuchet MS"/>
          <w:sz w:val="22"/>
          <w:szCs w:val="22"/>
          <w:lang w:val="ro-RO"/>
        </w:rPr>
        <w:t xml:space="preserve">va </w:t>
      </w:r>
      <w:r>
        <w:rPr>
          <w:rFonts w:ascii="Trebuchet MS" w:hAnsi="Trebuchet MS"/>
          <w:lang w:val="ro-RO"/>
        </w:rPr>
        <w:t>realiza diseminarea informațiilor (cu privire la FEIS și PEPI) către factorii interesați (stakeholders): întreprinderi, patronate, asociații profesionale, camere de comerț, bănci, fonduri de investiții, alți actori susceptibili de a se implica în promovarea sau finanțarea de proiecte. Delegațiile Comisiei din statele membre vor oferi sprijin în organizarea de evenimente de promovare.</w:t>
      </w:r>
    </w:p>
    <w:p w:rsidR="000F57AC" w:rsidRDefault="000F57AC" w:rsidP="000F57AC">
      <w:pPr>
        <w:pStyle w:val="ListParagraph"/>
        <w:numPr>
          <w:ilvl w:val="0"/>
          <w:numId w:val="20"/>
        </w:numPr>
        <w:rPr>
          <w:rFonts w:ascii="Trebuchet MS" w:hAnsi="Trebuchet MS"/>
          <w:lang w:val="ro-RO"/>
        </w:rPr>
      </w:pPr>
      <w:r>
        <w:rPr>
          <w:rFonts w:ascii="Trebuchet MS" w:hAnsi="Trebuchet MS"/>
          <w:lang w:val="ro-RO"/>
        </w:rPr>
        <w:t xml:space="preserve">va face </w:t>
      </w:r>
      <w:r>
        <w:rPr>
          <w:rFonts w:ascii="Trebuchet MS" w:hAnsi="Trebuchet MS"/>
          <w:sz w:val="22"/>
          <w:szCs w:val="22"/>
          <w:lang w:val="ro-RO"/>
        </w:rPr>
        <w:t>pre-ev</w:t>
      </w:r>
      <w:r>
        <w:rPr>
          <w:rFonts w:ascii="Trebuchet MS" w:hAnsi="Trebuchet MS"/>
          <w:lang w:val="ro-RO"/>
        </w:rPr>
        <w:t>aluare</w:t>
      </w:r>
      <w:r>
        <w:rPr>
          <w:rFonts w:ascii="Trebuchet MS" w:hAnsi="Trebuchet MS"/>
          <w:sz w:val="22"/>
          <w:szCs w:val="22"/>
          <w:lang w:val="ro-RO"/>
        </w:rPr>
        <w:t xml:space="preserve">a proiectelor </w:t>
      </w:r>
      <w:r>
        <w:rPr>
          <w:rFonts w:ascii="Trebuchet MS" w:hAnsi="Trebuchet MS"/>
          <w:lang w:val="ro-RO"/>
        </w:rPr>
        <w:t xml:space="preserve">primite </w:t>
      </w:r>
      <w:r>
        <w:rPr>
          <w:rFonts w:ascii="Trebuchet MS" w:hAnsi="Trebuchet MS"/>
          <w:sz w:val="22"/>
          <w:szCs w:val="22"/>
          <w:lang w:val="ro-RO"/>
        </w:rPr>
        <w:t>(project screening),</w:t>
      </w:r>
      <w:r>
        <w:rPr>
          <w:rFonts w:ascii="Trebuchet MS" w:hAnsi="Trebuchet MS"/>
          <w:lang w:val="ro-RO"/>
        </w:rPr>
        <w:t xml:space="preserve"> </w:t>
      </w:r>
      <w:r>
        <w:rPr>
          <w:rFonts w:ascii="Trebuchet MS" w:hAnsi="Trebuchet MS"/>
          <w:sz w:val="22"/>
          <w:szCs w:val="22"/>
        </w:rPr>
        <w:t>beneficiind de 10 zile pentru verificarea proiectelor și a promotorilor lor. Fiecare stat membru va putea opta pentru una din cele două formule de implicare: observator sau participant activ (</w:t>
      </w:r>
      <w:r>
        <w:rPr>
          <w:rFonts w:ascii="Trebuchet MS" w:hAnsi="Trebuchet MS"/>
          <w:lang w:val="ro-RO"/>
        </w:rPr>
        <w:t>după cum va decide)</w:t>
      </w:r>
      <w:r>
        <w:rPr>
          <w:rFonts w:ascii="Trebuchet MS" w:hAnsi="Trebuchet MS"/>
          <w:sz w:val="22"/>
          <w:szCs w:val="22"/>
        </w:rPr>
        <w:t>.</w:t>
      </w:r>
    </w:p>
    <w:p w:rsidR="000F57AC" w:rsidRDefault="000F57AC" w:rsidP="000F57AC">
      <w:pPr>
        <w:pStyle w:val="ListParagraph"/>
        <w:numPr>
          <w:ilvl w:val="0"/>
          <w:numId w:val="20"/>
        </w:numPr>
        <w:rPr>
          <w:rFonts w:ascii="Trebuchet MS" w:hAnsi="Trebuchet MS"/>
          <w:sz w:val="22"/>
          <w:szCs w:val="22"/>
          <w:lang w:val="ro-RO"/>
        </w:rPr>
      </w:pPr>
      <w:r>
        <w:rPr>
          <w:rFonts w:ascii="Trebuchet MS" w:hAnsi="Trebuchet MS"/>
          <w:sz w:val="22"/>
          <w:szCs w:val="22"/>
          <w:lang w:val="ro-RO"/>
        </w:rPr>
        <w:t>va păstra legătura permanentă cu Comisia</w:t>
      </w:r>
      <w:r>
        <w:rPr>
          <w:rFonts w:ascii="Trebuchet MS" w:hAnsi="Trebuchet MS"/>
          <w:lang w:val="ro-RO"/>
        </w:rPr>
        <w:t xml:space="preserve"> pe tema implementării PIE prin FEIS.</w:t>
      </w:r>
    </w:p>
    <w:p w:rsidR="000F57AC" w:rsidRDefault="000F57AC" w:rsidP="000F57AC">
      <w:pPr>
        <w:jc w:val="both"/>
        <w:rPr>
          <w:rFonts w:ascii="Trebuchet MS" w:hAnsi="Trebuchet MS"/>
          <w:b/>
          <w:sz w:val="22"/>
          <w:szCs w:val="22"/>
          <w:lang w:val="ro-RO"/>
        </w:rPr>
      </w:pPr>
      <w:r>
        <w:rPr>
          <w:rFonts w:ascii="Trebuchet MS" w:hAnsi="Trebuchet MS"/>
          <w:b/>
          <w:sz w:val="22"/>
          <w:szCs w:val="22"/>
          <w:lang w:val="ro-RO"/>
        </w:rPr>
        <w:t>În România, PNC PIE este organizat și funcționează în cadrul MECRMA, sub coordonarea MFP.</w:t>
      </w:r>
    </w:p>
    <w:p w:rsidR="000F57AC" w:rsidRDefault="000F57AC" w:rsidP="000F57AC">
      <w:pPr>
        <w:jc w:val="both"/>
        <w:rPr>
          <w:rFonts w:ascii="Trebuchet MS" w:hAnsi="Trebuchet MS"/>
          <w:sz w:val="22"/>
          <w:szCs w:val="22"/>
          <w:lang w:val="ro-RO"/>
        </w:rPr>
      </w:pPr>
      <w:r>
        <w:rPr>
          <w:rFonts w:ascii="Trebuchet MS" w:hAnsi="Trebuchet MS"/>
          <w:sz w:val="22"/>
          <w:szCs w:val="22"/>
          <w:lang w:val="ro-RO"/>
        </w:rPr>
        <w:t>Portalul PEPI este un website unicat prin care se oferă informații factorilor interesați, într-un mod transparent și standardizat, cu privire la oportunitățile de investiții peste tot în Europa, accesibile printr-un simplu click pe harta UE. Acesta va lega investitorii din toată lumea cu promotorii de proiecte din UE. Portalul necesită, la momentul lansării sale (martie 2016), afișarea unui număr minim de potențiale proiecte de investiții ale UE.</w:t>
      </w:r>
    </w:p>
    <w:p w:rsidR="000F57AC" w:rsidRDefault="000F57AC" w:rsidP="000F57AC">
      <w:pPr>
        <w:jc w:val="both"/>
        <w:rPr>
          <w:rFonts w:ascii="Trebuchet MS" w:hAnsi="Trebuchet MS"/>
          <w:sz w:val="22"/>
          <w:szCs w:val="22"/>
          <w:lang w:val="ro-RO"/>
        </w:rPr>
      </w:pPr>
    </w:p>
    <w:p w:rsidR="000F57AC" w:rsidRDefault="000F57AC" w:rsidP="000F57AC">
      <w:pPr>
        <w:pStyle w:val="ListParagraph"/>
        <w:spacing w:before="240" w:line="360" w:lineRule="auto"/>
        <w:jc w:val="center"/>
        <w:rPr>
          <w:rFonts w:ascii="Trebuchet MS" w:hAnsi="Trebuchet MS"/>
          <w:b/>
          <w:sz w:val="28"/>
          <w:szCs w:val="28"/>
          <w:lang w:val="ro-RO"/>
        </w:rPr>
      </w:pPr>
      <w:r>
        <w:rPr>
          <w:rFonts w:ascii="Trebuchet MS" w:hAnsi="Trebuchet MS"/>
          <w:b/>
          <w:sz w:val="28"/>
          <w:szCs w:val="28"/>
          <w:lang w:val="ro-RO"/>
        </w:rPr>
        <w:t>Principalele surse de informare cu privire la implementarea PIE</w:t>
      </w:r>
    </w:p>
    <w:p w:rsidR="000F57AC" w:rsidRDefault="000F57AC" w:rsidP="000F57AC">
      <w:pPr>
        <w:tabs>
          <w:tab w:val="left" w:pos="2350"/>
        </w:tabs>
        <w:rPr>
          <w:rFonts w:ascii="Trebuchet MS" w:hAnsi="Trebuchet MS"/>
          <w:sz w:val="22"/>
          <w:szCs w:val="22"/>
          <w:lang w:val="ro-RO"/>
        </w:rPr>
      </w:pPr>
      <w:r>
        <w:rPr>
          <w:rFonts w:ascii="Trebuchet MS" w:hAnsi="Trebuchet MS"/>
          <w:sz w:val="22"/>
          <w:szCs w:val="22"/>
          <w:lang w:val="ro-RO"/>
        </w:rPr>
        <w:t>Paginile instituționale, dedicate informațiilor cu privire la PIE și FEIS, sunt următoarele:</w:t>
      </w:r>
    </w:p>
    <w:p w:rsidR="000F57AC" w:rsidRDefault="000F57AC" w:rsidP="000F57AC">
      <w:pPr>
        <w:pStyle w:val="ListParagraph"/>
        <w:numPr>
          <w:ilvl w:val="0"/>
          <w:numId w:val="19"/>
        </w:numPr>
        <w:tabs>
          <w:tab w:val="left" w:pos="2350"/>
        </w:tabs>
        <w:rPr>
          <w:rFonts w:ascii="Trebuchet MS" w:hAnsi="Trebuchet MS"/>
          <w:sz w:val="22"/>
          <w:szCs w:val="22"/>
        </w:rPr>
      </w:pPr>
      <w:r>
        <w:rPr>
          <w:rFonts w:ascii="Trebuchet MS" w:hAnsi="Trebuchet MS"/>
          <w:sz w:val="22"/>
          <w:szCs w:val="22"/>
          <w:lang w:val="ro-RO"/>
        </w:rPr>
        <w:t xml:space="preserve">COM </w:t>
      </w:r>
      <w:hyperlink r:id="rId8" w:history="1">
        <w:r>
          <w:rPr>
            <w:rStyle w:val="Hyperlink"/>
            <w:rFonts w:ascii="Trebuchet MS" w:hAnsi="Trebuchet MS" w:cs="Arial"/>
            <w:sz w:val="22"/>
            <w:szCs w:val="22"/>
          </w:rPr>
          <w:t>http://ec.europa.eu/priorities/jobs-growthinvestment/plan/efsi/index_en.htm</w:t>
        </w:r>
      </w:hyperlink>
      <w:r>
        <w:rPr>
          <w:rFonts w:ascii="Trebuchet MS" w:hAnsi="Trebuchet MS"/>
          <w:sz w:val="22"/>
          <w:szCs w:val="22"/>
        </w:rPr>
        <w:t xml:space="preserve"> </w:t>
      </w:r>
    </w:p>
    <w:p w:rsidR="000F57AC" w:rsidRDefault="000F57AC" w:rsidP="000F57AC">
      <w:pPr>
        <w:pStyle w:val="ListParagraph"/>
        <w:numPr>
          <w:ilvl w:val="0"/>
          <w:numId w:val="19"/>
        </w:numPr>
        <w:tabs>
          <w:tab w:val="left" w:pos="2350"/>
        </w:tabs>
        <w:rPr>
          <w:rFonts w:ascii="Trebuchet MS" w:hAnsi="Trebuchet MS"/>
          <w:sz w:val="22"/>
          <w:szCs w:val="22"/>
        </w:rPr>
      </w:pPr>
      <w:r>
        <w:rPr>
          <w:rFonts w:ascii="Trebuchet MS" w:hAnsi="Trebuchet MS"/>
          <w:sz w:val="22"/>
          <w:szCs w:val="22"/>
        </w:rPr>
        <w:t xml:space="preserve">BEI </w:t>
      </w:r>
      <w:hyperlink r:id="rId9" w:history="1">
        <w:r>
          <w:rPr>
            <w:rStyle w:val="Hyperlink"/>
            <w:rFonts w:ascii="Trebuchet MS" w:hAnsi="Trebuchet MS"/>
            <w:sz w:val="22"/>
            <w:szCs w:val="22"/>
          </w:rPr>
          <w:t>http://www.eib.org/efsi/index.htm</w:t>
        </w:r>
      </w:hyperlink>
      <w:r>
        <w:rPr>
          <w:rFonts w:ascii="Trebuchet MS" w:hAnsi="Trebuchet MS"/>
          <w:sz w:val="22"/>
          <w:szCs w:val="22"/>
        </w:rPr>
        <w:t xml:space="preserve"> </w:t>
      </w:r>
    </w:p>
    <w:p w:rsidR="000F57AC" w:rsidRDefault="000F57AC" w:rsidP="000F57AC">
      <w:pPr>
        <w:pStyle w:val="ListParagraph"/>
        <w:numPr>
          <w:ilvl w:val="0"/>
          <w:numId w:val="19"/>
        </w:numPr>
        <w:tabs>
          <w:tab w:val="left" w:pos="2350"/>
        </w:tabs>
        <w:rPr>
          <w:rFonts w:ascii="Trebuchet MS" w:hAnsi="Trebuchet MS"/>
          <w:sz w:val="22"/>
          <w:szCs w:val="22"/>
        </w:rPr>
      </w:pPr>
      <w:r>
        <w:rPr>
          <w:rFonts w:ascii="Trebuchet MS" w:hAnsi="Trebuchet MS"/>
          <w:sz w:val="22"/>
          <w:szCs w:val="22"/>
        </w:rPr>
        <w:t xml:space="preserve">FEI </w:t>
      </w:r>
      <w:hyperlink r:id="rId10" w:history="1">
        <w:r>
          <w:rPr>
            <w:rStyle w:val="Hyperlink"/>
            <w:rFonts w:ascii="Trebuchet MS" w:hAnsi="Trebuchet MS"/>
            <w:sz w:val="22"/>
            <w:szCs w:val="22"/>
          </w:rPr>
          <w:t>http://www.eif.org/what_we_do/efsi/</w:t>
        </w:r>
      </w:hyperlink>
    </w:p>
    <w:p w:rsidR="000F57AC" w:rsidRDefault="000F57AC" w:rsidP="000F57AC">
      <w:pPr>
        <w:pStyle w:val="Default"/>
        <w:jc w:val="both"/>
        <w:rPr>
          <w:rFonts w:ascii="Trebuchet MS" w:hAnsi="Trebuchet MS"/>
          <w:sz w:val="22"/>
          <w:szCs w:val="22"/>
        </w:rPr>
      </w:pPr>
    </w:p>
    <w:p w:rsidR="000F57AC" w:rsidRDefault="000F57AC" w:rsidP="000F57AC">
      <w:pPr>
        <w:pStyle w:val="Default"/>
        <w:jc w:val="both"/>
        <w:rPr>
          <w:rFonts w:ascii="Trebuchet MS" w:hAnsi="Trebuchet MS"/>
          <w:sz w:val="22"/>
          <w:szCs w:val="22"/>
        </w:rPr>
      </w:pPr>
      <w:r>
        <w:rPr>
          <w:rFonts w:ascii="Trebuchet MS" w:hAnsi="Trebuchet MS"/>
          <w:sz w:val="22"/>
          <w:szCs w:val="22"/>
        </w:rPr>
        <w:t xml:space="preserve">Platforma de consiliere investițională (EIAH), funcțională din octombrie 2016 și disponibilă la adresa </w:t>
      </w:r>
      <w:hyperlink r:id="rId11" w:history="1">
        <w:r>
          <w:rPr>
            <w:rStyle w:val="Hyperlink"/>
            <w:sz w:val="23"/>
            <w:szCs w:val="23"/>
          </w:rPr>
          <w:t>http://www.eib.org/eiah/</w:t>
        </w:r>
      </w:hyperlink>
      <w:r>
        <w:rPr>
          <w:sz w:val="23"/>
          <w:szCs w:val="23"/>
        </w:rPr>
        <w:t xml:space="preserve"> </w:t>
      </w:r>
      <w:r>
        <w:rPr>
          <w:rFonts w:ascii="Trebuchet MS" w:hAnsi="Trebuchet MS"/>
          <w:sz w:val="22"/>
          <w:szCs w:val="22"/>
        </w:rPr>
        <w:t>, aplică de fapt, cu sprijinul BEI, un program de asistență pentru întocmirea și promovarea proiectelor.</w:t>
      </w:r>
    </w:p>
    <w:p w:rsidR="000F57AC" w:rsidRDefault="000F57AC" w:rsidP="000F57AC">
      <w:pPr>
        <w:pStyle w:val="Default"/>
        <w:jc w:val="both"/>
        <w:rPr>
          <w:rFonts w:ascii="Trebuchet MS" w:hAnsi="Trebuchet MS"/>
          <w:sz w:val="22"/>
          <w:szCs w:val="22"/>
          <w:lang w:val="ro-RO"/>
        </w:rPr>
      </w:pPr>
    </w:p>
    <w:p w:rsidR="000F57AC" w:rsidRDefault="000F57AC" w:rsidP="000F57AC">
      <w:pPr>
        <w:pStyle w:val="Default"/>
        <w:jc w:val="both"/>
        <w:rPr>
          <w:rStyle w:val="Hyperlink"/>
          <w:rFonts w:cs="Arial"/>
        </w:rPr>
      </w:pPr>
      <w:r>
        <w:rPr>
          <w:rFonts w:ascii="Trebuchet MS" w:hAnsi="Trebuchet MS"/>
          <w:sz w:val="22"/>
          <w:szCs w:val="22"/>
          <w:lang w:val="ro-RO"/>
        </w:rPr>
        <w:t xml:space="preserve">Portalul dedicat proiectelor de investiții (PEPI) este disponibil online la adresele: </w:t>
      </w:r>
      <w:hyperlink r:id="rId12" w:history="1">
        <w:r>
          <w:rPr>
            <w:rStyle w:val="Hyperlink"/>
            <w:rFonts w:ascii="Trebuchet MS" w:hAnsi="Trebuchet MS"/>
            <w:sz w:val="22"/>
            <w:szCs w:val="22"/>
            <w:lang w:val="ro-RO"/>
          </w:rPr>
          <w:t>http://ec.europa.eu/eipp</w:t>
        </w:r>
      </w:hyperlink>
      <w:r>
        <w:rPr>
          <w:rFonts w:ascii="Trebuchet MS" w:hAnsi="Trebuchet MS"/>
          <w:sz w:val="22"/>
          <w:szCs w:val="22"/>
          <w:lang w:val="ro-RO"/>
        </w:rPr>
        <w:t xml:space="preserve"> . </w:t>
      </w:r>
      <w:hyperlink r:id="rId13" w:history="1">
        <w:r>
          <w:rPr>
            <w:rStyle w:val="Hyperlink"/>
            <w:rFonts w:ascii="Trebuchet MS" w:hAnsi="Trebuchet MS" w:cs="Arial"/>
            <w:sz w:val="22"/>
            <w:szCs w:val="22"/>
          </w:rPr>
          <w:t>http://ec.europa.eu/priorities/european-investment-project-portal-eipp_en</w:t>
        </w:r>
      </w:hyperlink>
    </w:p>
    <w:p w:rsidR="000F57AC" w:rsidRDefault="000F57AC" w:rsidP="000F57AC">
      <w:pPr>
        <w:pStyle w:val="Default"/>
        <w:jc w:val="both"/>
        <w:rPr>
          <w:lang w:val="ro-RO"/>
        </w:rPr>
      </w:pPr>
    </w:p>
    <w:p w:rsidR="000F57AC" w:rsidRDefault="000F57AC" w:rsidP="000F57AC">
      <w:pPr>
        <w:pStyle w:val="Default"/>
        <w:jc w:val="both"/>
      </w:pPr>
      <w:r>
        <w:rPr>
          <w:rFonts w:ascii="Trebuchet MS" w:hAnsi="Trebuchet MS"/>
          <w:sz w:val="22"/>
          <w:szCs w:val="22"/>
          <w:lang w:val="ro-RO"/>
        </w:rPr>
        <w:t xml:space="preserve">Formularul cererii de proiect se completează de către promotorul/ dezvoltatorul de proiect, conform instrucțiunilor specifice, și se transmite spre PEPI, via email, la adresa </w:t>
      </w:r>
      <w:hyperlink r:id="rId14" w:history="1">
        <w:r>
          <w:rPr>
            <w:rStyle w:val="Hyperlink"/>
            <w:rFonts w:ascii="Trebuchet MS" w:hAnsi="Trebuchet MS"/>
            <w:sz w:val="22"/>
            <w:szCs w:val="22"/>
            <w:lang w:val="ro-RO"/>
          </w:rPr>
          <w:t>eipp-project@ec.europe.eu</w:t>
        </w:r>
      </w:hyperlink>
      <w:r>
        <w:rPr>
          <w:rFonts w:ascii="Trebuchet MS" w:hAnsi="Trebuchet MS"/>
          <w:sz w:val="22"/>
          <w:szCs w:val="22"/>
          <w:lang w:val="ro-RO"/>
        </w:rPr>
        <w:t xml:space="preserve"> .</w:t>
      </w:r>
    </w:p>
    <w:p w:rsidR="000F57AC" w:rsidRDefault="000F57AC" w:rsidP="000F57AC">
      <w:pPr>
        <w:tabs>
          <w:tab w:val="left" w:pos="2350"/>
        </w:tabs>
        <w:spacing w:line="276" w:lineRule="auto"/>
        <w:jc w:val="both"/>
        <w:rPr>
          <w:rFonts w:ascii="Arial" w:hAnsi="Arial" w:cs="Arial"/>
          <w:b/>
          <w:iCs/>
          <w:lang w:val="ro-RO"/>
        </w:rPr>
      </w:pPr>
    </w:p>
    <w:p w:rsidR="000F57AC" w:rsidRDefault="000F57AC" w:rsidP="000F57AC">
      <w:pPr>
        <w:pStyle w:val="ListParagraph"/>
        <w:tabs>
          <w:tab w:val="left" w:pos="2350"/>
        </w:tabs>
        <w:spacing w:line="276" w:lineRule="auto"/>
        <w:jc w:val="center"/>
        <w:rPr>
          <w:rFonts w:ascii="Arial" w:hAnsi="Arial" w:cs="Arial"/>
          <w:b/>
          <w:iCs/>
          <w:sz w:val="28"/>
          <w:szCs w:val="28"/>
          <w:lang w:val="ro-RO"/>
        </w:rPr>
      </w:pPr>
      <w:r>
        <w:rPr>
          <w:rFonts w:ascii="Arial" w:hAnsi="Arial" w:cs="Arial"/>
          <w:b/>
          <w:iCs/>
          <w:sz w:val="28"/>
          <w:szCs w:val="28"/>
          <w:lang w:val="ro-RO"/>
        </w:rPr>
        <w:t>* * *</w:t>
      </w:r>
    </w:p>
    <w:p w:rsidR="000F57AC" w:rsidRPr="00CE0EDF" w:rsidRDefault="000F57AC" w:rsidP="00CE0EDF">
      <w:pPr>
        <w:tabs>
          <w:tab w:val="left" w:pos="2350"/>
        </w:tabs>
        <w:spacing w:line="276" w:lineRule="auto"/>
        <w:jc w:val="both"/>
        <w:rPr>
          <w:rFonts w:ascii="Arial" w:hAnsi="Arial" w:cs="Arial"/>
          <w:b/>
          <w:iCs/>
          <w:lang w:val="ro-RO"/>
        </w:rPr>
      </w:pPr>
    </w:p>
    <w:sectPr w:rsidR="000F57AC" w:rsidRPr="00CE0EDF" w:rsidSect="00CE0EDF">
      <w:headerReference w:type="default" r:id="rId15"/>
      <w:footerReference w:type="default" r:id="rId16"/>
      <w:headerReference w:type="first" r:id="rId17"/>
      <w:footerReference w:type="first" r:id="rId18"/>
      <w:pgSz w:w="11907" w:h="16840" w:code="9"/>
      <w:pgMar w:top="365" w:right="850" w:bottom="1418" w:left="1418" w:header="17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25D" w:rsidRDefault="00F6025D">
      <w:r>
        <w:separator/>
      </w:r>
    </w:p>
  </w:endnote>
  <w:endnote w:type="continuationSeparator" w:id="0">
    <w:p w:rsidR="00F6025D" w:rsidRDefault="00F6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SFormalCond">
    <w:altName w:val="Times New Roman"/>
    <w:panose1 w:val="00000000000000000000"/>
    <w:charset w:val="EE"/>
    <w:family w:val="auto"/>
    <w:notTrueType/>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EC Square Sans Cond Pro">
    <w:altName w:val="EC Square Sans Con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B6" w:rsidRDefault="004510B6" w:rsidP="004510B6">
    <w:pPr>
      <w:pStyle w:val="Footer"/>
      <w:ind w:right="360"/>
      <w:rPr>
        <w:rFonts w:ascii="Trebuchet MS" w:hAnsi="Trebuchet MS" w:cs="Trebuchet MS"/>
        <w:sz w:val="14"/>
        <w:szCs w:val="14"/>
        <w:lang w:val="ro-RO"/>
      </w:rPr>
    </w:pPr>
    <w:r>
      <w:rPr>
        <w:rFonts w:ascii="Trebuchet MS" w:hAnsi="Trebuchet MS" w:cs="Trebuchet MS"/>
        <w:sz w:val="14"/>
        <w:szCs w:val="14"/>
        <w:lang w:val="pt-BR"/>
      </w:rPr>
      <w:t>Calea Victoriei nr. 152, Sector 1, Bucure</w:t>
    </w:r>
    <w:r>
      <w:rPr>
        <w:rFonts w:ascii="Trebuchet MS" w:hAnsi="Trebuchet MS" w:cs="Trebuchet MS"/>
        <w:sz w:val="14"/>
        <w:szCs w:val="14"/>
        <w:lang w:val="ro-RO"/>
      </w:rPr>
      <w:t>ști</w:t>
    </w:r>
  </w:p>
  <w:p w:rsidR="004510B6" w:rsidRPr="00467552" w:rsidRDefault="004510B6" w:rsidP="004510B6">
    <w:pPr>
      <w:pStyle w:val="Footer"/>
    </w:pPr>
    <w:r w:rsidRPr="007D3C1B">
      <w:rPr>
        <w:rFonts w:ascii="Trebuchet MS" w:hAnsi="Trebuchet MS" w:cs="Trebuchet MS"/>
        <w:sz w:val="14"/>
        <w:szCs w:val="14"/>
      </w:rPr>
      <w:t>Tel</w:t>
    </w:r>
    <w:r>
      <w:rPr>
        <w:rFonts w:ascii="Trebuchet MS" w:hAnsi="Trebuchet MS" w:cs="Trebuchet MS"/>
        <w:sz w:val="14"/>
        <w:szCs w:val="14"/>
      </w:rPr>
      <w:t>.: 021.20.25.151; Fax</w:t>
    </w:r>
    <w:r w:rsidRPr="007D3C1B">
      <w:rPr>
        <w:rFonts w:ascii="Trebuchet MS" w:hAnsi="Trebuchet MS" w:cs="Trebuchet MS"/>
        <w:sz w:val="14"/>
        <w:szCs w:val="14"/>
      </w:rPr>
      <w:t>: 021.</w:t>
    </w:r>
    <w:r>
      <w:rPr>
        <w:rFonts w:ascii="Trebuchet MS" w:hAnsi="Trebuchet MS" w:cs="Trebuchet MS"/>
        <w:sz w:val="14"/>
        <w:szCs w:val="14"/>
      </w:rPr>
      <w:t>20.25.300</w:t>
    </w:r>
    <w:r w:rsidRPr="004510B6">
      <w:t xml:space="preserve"> </w:t>
    </w:r>
    <w:sdt>
      <w:sdtPr>
        <w:id w:val="-1765374309"/>
        <w:docPartObj>
          <w:docPartGallery w:val="Page Numbers (Bottom of Page)"/>
          <w:docPartUnique/>
        </w:docPartObj>
      </w:sdtPr>
      <w:sdtEndPr>
        <w:rPr>
          <w:noProof/>
        </w:rPr>
      </w:sdtEndPr>
      <w:sdtContent>
        <w:r>
          <w:tab/>
        </w:r>
        <w:r>
          <w:tab/>
        </w:r>
        <w:r w:rsidRPr="006D1C32">
          <w:rPr>
            <w:sz w:val="18"/>
            <w:szCs w:val="18"/>
          </w:rPr>
          <w:fldChar w:fldCharType="begin"/>
        </w:r>
        <w:r w:rsidRPr="006D1C32">
          <w:rPr>
            <w:sz w:val="18"/>
            <w:szCs w:val="18"/>
          </w:rPr>
          <w:instrText xml:space="preserve"> PAGE   \* MERGEFORMAT </w:instrText>
        </w:r>
        <w:r w:rsidRPr="006D1C32">
          <w:rPr>
            <w:sz w:val="18"/>
            <w:szCs w:val="18"/>
          </w:rPr>
          <w:fldChar w:fldCharType="separate"/>
        </w:r>
        <w:r w:rsidR="00B341D8">
          <w:rPr>
            <w:noProof/>
            <w:sz w:val="18"/>
            <w:szCs w:val="18"/>
          </w:rPr>
          <w:t>2</w:t>
        </w:r>
        <w:r w:rsidRPr="006D1C32">
          <w:rPr>
            <w:noProof/>
            <w:sz w:val="18"/>
            <w:szCs w:val="18"/>
          </w:rPr>
          <w:fldChar w:fldCharType="end"/>
        </w:r>
      </w:sdtContent>
    </w:sdt>
  </w:p>
  <w:p w:rsidR="00770C4E" w:rsidRPr="007D3C1B" w:rsidRDefault="00770C4E" w:rsidP="00646705">
    <w:pPr>
      <w:pStyle w:val="Footer"/>
      <w:rPr>
        <w:rFonts w:ascii="Trebuchet MS" w:hAnsi="Trebuchet MS" w:cs="Trebuchet MS"/>
        <w:sz w:val="14"/>
        <w:szCs w:val="14"/>
      </w:rPr>
    </w:pPr>
  </w:p>
  <w:p w:rsidR="00B64AC8" w:rsidRDefault="00B64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B6" w:rsidRPr="00BD5E08" w:rsidRDefault="004510B6" w:rsidP="004510B6">
    <w:pPr>
      <w:pStyle w:val="Footer"/>
      <w:rPr>
        <w:rFonts w:ascii="Trebuchet MS" w:hAnsi="Trebuchet MS"/>
      </w:rPr>
    </w:pPr>
  </w:p>
  <w:p w:rsidR="004510B6" w:rsidRPr="00BD5E08" w:rsidRDefault="004510B6" w:rsidP="004510B6">
    <w:pPr>
      <w:pStyle w:val="Footer"/>
      <w:rPr>
        <w:rFonts w:ascii="Trebuchet MS" w:hAnsi="Trebuchet MS" w:cs="Trebuchet MS"/>
        <w:sz w:val="14"/>
        <w:szCs w:val="14"/>
      </w:rPr>
    </w:pPr>
  </w:p>
  <w:p w:rsidR="004510B6" w:rsidRDefault="00451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25D" w:rsidRDefault="00F6025D">
      <w:r>
        <w:separator/>
      </w:r>
    </w:p>
  </w:footnote>
  <w:footnote w:type="continuationSeparator" w:id="0">
    <w:p w:rsidR="00F6025D" w:rsidRDefault="00F60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C8" w:rsidRDefault="00B64AC8">
    <w:pPr>
      <w:pStyle w:val="Header"/>
    </w:pPr>
  </w:p>
  <w:p w:rsidR="000F18B8" w:rsidRDefault="000F1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B6" w:rsidRDefault="004510B6" w:rsidP="004510B6"/>
  <w:p w:rsidR="004510B6" w:rsidRDefault="00451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ACC8E804"/>
    <w:name w:val="WW8Num4"/>
    <w:lvl w:ilvl="0">
      <w:start w:val="2"/>
      <w:numFmt w:val="lowerLetter"/>
      <w:lvlText w:val="%1)"/>
      <w:lvlJc w:val="left"/>
      <w:pPr>
        <w:tabs>
          <w:tab w:val="num" w:pos="810"/>
        </w:tabs>
        <w:ind w:left="810" w:hanging="360"/>
      </w:pPr>
      <w:rPr>
        <w:b w:val="0"/>
        <w:color w:val="auto"/>
      </w:rPr>
    </w:lvl>
  </w:abstractNum>
  <w:abstractNum w:abstractNumId="1" w15:restartNumberingAfterBreak="0">
    <w:nsid w:val="1134323D"/>
    <w:multiLevelType w:val="multilevel"/>
    <w:tmpl w:val="FF5C27D4"/>
    <w:lvl w:ilvl="0">
      <w:start w:val="1"/>
      <w:numFmt w:val="decimal"/>
      <w:pStyle w:val="Schedule1"/>
      <w:lvlText w:val="%1"/>
      <w:lvlJc w:val="left"/>
      <w:pPr>
        <w:tabs>
          <w:tab w:val="num" w:pos="567"/>
        </w:tabs>
        <w:ind w:left="567" w:hanging="567"/>
      </w:pPr>
      <w:rPr>
        <w:rFonts w:hint="default"/>
        <w:b/>
        <w:bCs/>
        <w:i w:val="0"/>
        <w:iCs w:val="0"/>
        <w:sz w:val="22"/>
        <w:szCs w:val="22"/>
      </w:rPr>
    </w:lvl>
    <w:lvl w:ilvl="1">
      <w:start w:val="1"/>
      <w:numFmt w:val="decimal"/>
      <w:pStyle w:val="Schedule2"/>
      <w:lvlText w:val="%1.%2"/>
      <w:lvlJc w:val="left"/>
      <w:pPr>
        <w:tabs>
          <w:tab w:val="num" w:pos="1247"/>
        </w:tabs>
        <w:ind w:left="1247" w:hanging="680"/>
      </w:pPr>
      <w:rPr>
        <w:rFonts w:hint="default"/>
        <w:b/>
        <w:bCs/>
        <w:i w:val="0"/>
        <w:iCs w:val="0"/>
        <w:sz w:val="21"/>
        <w:szCs w:val="21"/>
      </w:rPr>
    </w:lvl>
    <w:lvl w:ilvl="2">
      <w:start w:val="1"/>
      <w:numFmt w:val="decimal"/>
      <w:pStyle w:val="Schedule3"/>
      <w:lvlText w:val="%1.%2.%3"/>
      <w:lvlJc w:val="left"/>
      <w:pPr>
        <w:tabs>
          <w:tab w:val="num" w:pos="2041"/>
        </w:tabs>
        <w:ind w:left="2041" w:hanging="794"/>
      </w:pPr>
      <w:rPr>
        <w:rFonts w:hint="default"/>
        <w:b/>
        <w:bCs/>
        <w:i w:val="0"/>
        <w:iCs w:val="0"/>
        <w:sz w:val="17"/>
        <w:szCs w:val="17"/>
      </w:rPr>
    </w:lvl>
    <w:lvl w:ilvl="3">
      <w:start w:val="1"/>
      <w:numFmt w:val="lowerRoman"/>
      <w:pStyle w:val="Schedule4"/>
      <w:lvlText w:val="(%4)"/>
      <w:lvlJc w:val="left"/>
      <w:pPr>
        <w:tabs>
          <w:tab w:val="num" w:pos="2722"/>
        </w:tabs>
        <w:ind w:left="2722" w:hanging="681"/>
      </w:pPr>
      <w:rPr>
        <w:rFonts w:hint="default"/>
      </w:rPr>
    </w:lvl>
    <w:lvl w:ilvl="4">
      <w:start w:val="1"/>
      <w:numFmt w:val="lowerLetter"/>
      <w:pStyle w:val="Schedule5"/>
      <w:lvlText w:val="(%5)"/>
      <w:lvlJc w:val="left"/>
      <w:pPr>
        <w:tabs>
          <w:tab w:val="num" w:pos="3289"/>
        </w:tabs>
        <w:ind w:left="3289" w:hanging="567"/>
      </w:pPr>
      <w:rPr>
        <w:rFonts w:hint="default"/>
      </w:rPr>
    </w:lvl>
    <w:lvl w:ilvl="5">
      <w:start w:val="1"/>
      <w:numFmt w:val="upperRoman"/>
      <w:pStyle w:val="Schedule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1343241D"/>
    <w:multiLevelType w:val="hybridMultilevel"/>
    <w:tmpl w:val="1B502E16"/>
    <w:lvl w:ilvl="0" w:tplc="3A1A8404">
      <w:start w:val="1"/>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1C0ACF"/>
    <w:multiLevelType w:val="hybridMultilevel"/>
    <w:tmpl w:val="B21EBC32"/>
    <w:lvl w:ilvl="0" w:tplc="42F06128">
      <w:start w:val="1"/>
      <w:numFmt w:val="decimal"/>
      <w:lvlText w:val="%1."/>
      <w:lvlJc w:val="left"/>
      <w:pPr>
        <w:ind w:left="720" w:hanging="360"/>
      </w:pPr>
      <w:rPr>
        <w:rFonts w:hint="default"/>
        <w:color w:val="3C3C3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63C6A"/>
    <w:multiLevelType w:val="hybridMultilevel"/>
    <w:tmpl w:val="C7E07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548ED"/>
    <w:multiLevelType w:val="hybridMultilevel"/>
    <w:tmpl w:val="1ABCFE0A"/>
    <w:lvl w:ilvl="0" w:tplc="E6CA59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D7182A"/>
    <w:multiLevelType w:val="hybridMultilevel"/>
    <w:tmpl w:val="6DC24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9F7954"/>
    <w:multiLevelType w:val="hybridMultilevel"/>
    <w:tmpl w:val="E190E2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4705D16"/>
    <w:multiLevelType w:val="singleLevel"/>
    <w:tmpl w:val="A9DE35FE"/>
    <w:lvl w:ilvl="0">
      <w:start w:val="1"/>
      <w:numFmt w:val="lowerLetter"/>
      <w:pStyle w:val="alpha3"/>
      <w:lvlText w:val="(%1)"/>
      <w:lvlJc w:val="left"/>
      <w:pPr>
        <w:tabs>
          <w:tab w:val="num" w:pos="2041"/>
        </w:tabs>
        <w:ind w:left="2041" w:hanging="794"/>
      </w:pPr>
      <w:rPr>
        <w:rFonts w:ascii="Arial" w:hAnsi="Arial" w:cs="Arial" w:hint="default"/>
        <w:b w:val="0"/>
        <w:bCs w:val="0"/>
        <w:i w:val="0"/>
        <w:iCs w:val="0"/>
        <w:sz w:val="20"/>
        <w:szCs w:val="20"/>
      </w:rPr>
    </w:lvl>
  </w:abstractNum>
  <w:abstractNum w:abstractNumId="9" w15:restartNumberingAfterBreak="0">
    <w:nsid w:val="36F04210"/>
    <w:multiLevelType w:val="hybridMultilevel"/>
    <w:tmpl w:val="76086BE0"/>
    <w:lvl w:ilvl="0" w:tplc="E9A88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7156C6"/>
    <w:multiLevelType w:val="hybridMultilevel"/>
    <w:tmpl w:val="89AAE000"/>
    <w:lvl w:ilvl="0" w:tplc="11487D32">
      <w:start w:val="1"/>
      <w:numFmt w:val="lowerLetter"/>
      <w:pStyle w:val="NormalJustified"/>
      <w:lvlText w:val="%1)"/>
      <w:lvlJc w:val="left"/>
      <w:pPr>
        <w:tabs>
          <w:tab w:val="num" w:pos="900"/>
        </w:tabs>
        <w:ind w:left="900" w:hanging="360"/>
      </w:pPr>
      <w:rPr>
        <w:b/>
        <w:bCs w:val="0"/>
        <w:sz w:val="22"/>
        <w:szCs w:val="22"/>
      </w:rPr>
    </w:lvl>
    <w:lvl w:ilvl="1" w:tplc="04090019">
      <w:start w:val="1"/>
      <w:numFmt w:val="lowerLetter"/>
      <w:lvlText w:val="%2."/>
      <w:lvlJc w:val="left"/>
      <w:pPr>
        <w:tabs>
          <w:tab w:val="num" w:pos="648"/>
        </w:tabs>
        <w:ind w:left="648" w:hanging="360"/>
      </w:pPr>
    </w:lvl>
    <w:lvl w:ilvl="2" w:tplc="0409001B">
      <w:start w:val="1"/>
      <w:numFmt w:val="lowerRoman"/>
      <w:lvlText w:val="%3."/>
      <w:lvlJc w:val="right"/>
      <w:pPr>
        <w:tabs>
          <w:tab w:val="num" w:pos="1368"/>
        </w:tabs>
        <w:ind w:left="1368" w:hanging="180"/>
      </w:pPr>
    </w:lvl>
    <w:lvl w:ilvl="3" w:tplc="0409000F">
      <w:start w:val="1"/>
      <w:numFmt w:val="decimal"/>
      <w:lvlText w:val="%4."/>
      <w:lvlJc w:val="left"/>
      <w:pPr>
        <w:tabs>
          <w:tab w:val="num" w:pos="2088"/>
        </w:tabs>
        <w:ind w:left="2088" w:hanging="360"/>
      </w:pPr>
    </w:lvl>
    <w:lvl w:ilvl="4" w:tplc="04090019">
      <w:start w:val="1"/>
      <w:numFmt w:val="lowerLetter"/>
      <w:lvlText w:val="%5."/>
      <w:lvlJc w:val="left"/>
      <w:pPr>
        <w:tabs>
          <w:tab w:val="num" w:pos="2808"/>
        </w:tabs>
        <w:ind w:left="2808" w:hanging="360"/>
      </w:pPr>
    </w:lvl>
    <w:lvl w:ilvl="5" w:tplc="0409001B">
      <w:start w:val="1"/>
      <w:numFmt w:val="lowerRoman"/>
      <w:lvlText w:val="%6."/>
      <w:lvlJc w:val="right"/>
      <w:pPr>
        <w:tabs>
          <w:tab w:val="num" w:pos="3528"/>
        </w:tabs>
        <w:ind w:left="3528" w:hanging="180"/>
      </w:pPr>
    </w:lvl>
    <w:lvl w:ilvl="6" w:tplc="0409000F">
      <w:start w:val="1"/>
      <w:numFmt w:val="decimal"/>
      <w:lvlText w:val="%7."/>
      <w:lvlJc w:val="left"/>
      <w:pPr>
        <w:tabs>
          <w:tab w:val="num" w:pos="4248"/>
        </w:tabs>
        <w:ind w:left="4248" w:hanging="360"/>
      </w:pPr>
    </w:lvl>
    <w:lvl w:ilvl="7" w:tplc="04090019">
      <w:start w:val="1"/>
      <w:numFmt w:val="lowerLetter"/>
      <w:lvlText w:val="%8."/>
      <w:lvlJc w:val="left"/>
      <w:pPr>
        <w:tabs>
          <w:tab w:val="num" w:pos="4968"/>
        </w:tabs>
        <w:ind w:left="4968" w:hanging="360"/>
      </w:pPr>
    </w:lvl>
    <w:lvl w:ilvl="8" w:tplc="0409001B">
      <w:start w:val="1"/>
      <w:numFmt w:val="lowerRoman"/>
      <w:lvlText w:val="%9."/>
      <w:lvlJc w:val="right"/>
      <w:pPr>
        <w:tabs>
          <w:tab w:val="num" w:pos="5688"/>
        </w:tabs>
        <w:ind w:left="5688" w:hanging="180"/>
      </w:pPr>
    </w:lvl>
  </w:abstractNum>
  <w:abstractNum w:abstractNumId="11" w15:restartNumberingAfterBreak="0">
    <w:nsid w:val="3BEA449D"/>
    <w:multiLevelType w:val="hybridMultilevel"/>
    <w:tmpl w:val="DC7C39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29759A"/>
    <w:multiLevelType w:val="multilevel"/>
    <w:tmpl w:val="99FCE708"/>
    <w:lvl w:ilvl="0">
      <w:start w:val="1"/>
      <w:numFmt w:val="decimal"/>
      <w:pStyle w:val="AOGenNum2"/>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pStyle w:val="AOGenNum2Para"/>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3" w15:restartNumberingAfterBreak="0">
    <w:nsid w:val="407166D5"/>
    <w:multiLevelType w:val="hybridMultilevel"/>
    <w:tmpl w:val="4EF47232"/>
    <w:lvl w:ilvl="0" w:tplc="A97C64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5B3203"/>
    <w:multiLevelType w:val="multilevel"/>
    <w:tmpl w:val="6096DEFC"/>
    <w:name w:val="AODoc"/>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15" w15:restartNumberingAfterBreak="0">
    <w:nsid w:val="47B238E7"/>
    <w:multiLevelType w:val="multilevel"/>
    <w:tmpl w:val="E506B04A"/>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47DA293F"/>
    <w:multiLevelType w:val="hybridMultilevel"/>
    <w:tmpl w:val="561A84F2"/>
    <w:lvl w:ilvl="0" w:tplc="ABE03C3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4E5D14"/>
    <w:multiLevelType w:val="hybridMultilevel"/>
    <w:tmpl w:val="D8084068"/>
    <w:lvl w:ilvl="0" w:tplc="20FA8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8122D9"/>
    <w:multiLevelType w:val="hybridMultilevel"/>
    <w:tmpl w:val="EFC28878"/>
    <w:lvl w:ilvl="0" w:tplc="3FAC0D04">
      <w:start w:val="1"/>
      <w:numFmt w:val="lowerLetter"/>
      <w:pStyle w:val="Alpha"/>
      <w:lvlText w:val="(%1)"/>
      <w:lvlJc w:val="left"/>
      <w:pPr>
        <w:tabs>
          <w:tab w:val="num" w:pos="567"/>
        </w:tabs>
        <w:ind w:left="567" w:hanging="567"/>
      </w:pPr>
      <w:rPr>
        <w:rFonts w:ascii="Frutiger Linotype" w:hAnsi="Frutiger Linotype" w:cs="Frutiger Linotype"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29F2CAF"/>
    <w:multiLevelType w:val="hybridMultilevel"/>
    <w:tmpl w:val="EF1CC5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7E0144A3"/>
    <w:multiLevelType w:val="hybridMultilevel"/>
    <w:tmpl w:val="D2A6D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4"/>
  </w:num>
  <w:num w:numId="3">
    <w:abstractNumId w:val="8"/>
  </w:num>
  <w:num w:numId="4">
    <w:abstractNumId w:val="1"/>
  </w:num>
  <w:num w:numId="5">
    <w:abstractNumId w:val="12"/>
    <w:lvlOverride w:ilvl="0">
      <w:startOverride w:val="1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6"/>
  </w:num>
  <w:num w:numId="10">
    <w:abstractNumId w:val="20"/>
  </w:num>
  <w:num w:numId="11">
    <w:abstractNumId w:val="3"/>
  </w:num>
  <w:num w:numId="12">
    <w:abstractNumId w:val="4"/>
  </w:num>
  <w:num w:numId="13">
    <w:abstractNumId w:val="9"/>
  </w:num>
  <w:num w:numId="14">
    <w:abstractNumId w:val="17"/>
  </w:num>
  <w:num w:numId="15">
    <w:abstractNumId w:val="13"/>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AF"/>
    <w:rsid w:val="0000122C"/>
    <w:rsid w:val="000019FC"/>
    <w:rsid w:val="0000497E"/>
    <w:rsid w:val="00004FC6"/>
    <w:rsid w:val="00006CDF"/>
    <w:rsid w:val="000102B1"/>
    <w:rsid w:val="00010F59"/>
    <w:rsid w:val="000175F2"/>
    <w:rsid w:val="000177B3"/>
    <w:rsid w:val="00026DB5"/>
    <w:rsid w:val="00027A58"/>
    <w:rsid w:val="00030D43"/>
    <w:rsid w:val="00030FA6"/>
    <w:rsid w:val="0003166F"/>
    <w:rsid w:val="00031E51"/>
    <w:rsid w:val="000350DE"/>
    <w:rsid w:val="00035568"/>
    <w:rsid w:val="00041E05"/>
    <w:rsid w:val="000466B3"/>
    <w:rsid w:val="000512F5"/>
    <w:rsid w:val="0005639D"/>
    <w:rsid w:val="000567AF"/>
    <w:rsid w:val="0006416B"/>
    <w:rsid w:val="00065C5F"/>
    <w:rsid w:val="00065EDC"/>
    <w:rsid w:val="0007015F"/>
    <w:rsid w:val="00070F55"/>
    <w:rsid w:val="00072231"/>
    <w:rsid w:val="00074C8A"/>
    <w:rsid w:val="000807F5"/>
    <w:rsid w:val="00081F3A"/>
    <w:rsid w:val="00084015"/>
    <w:rsid w:val="00087484"/>
    <w:rsid w:val="00090BF1"/>
    <w:rsid w:val="00093A16"/>
    <w:rsid w:val="00096331"/>
    <w:rsid w:val="00096FEE"/>
    <w:rsid w:val="00097AEF"/>
    <w:rsid w:val="000A1975"/>
    <w:rsid w:val="000A4749"/>
    <w:rsid w:val="000A4CE3"/>
    <w:rsid w:val="000A5DE8"/>
    <w:rsid w:val="000B187D"/>
    <w:rsid w:val="000B24A2"/>
    <w:rsid w:val="000B28F0"/>
    <w:rsid w:val="000B50EA"/>
    <w:rsid w:val="000B5636"/>
    <w:rsid w:val="000B56DD"/>
    <w:rsid w:val="000B7CC2"/>
    <w:rsid w:val="000C2B13"/>
    <w:rsid w:val="000C436A"/>
    <w:rsid w:val="000C6268"/>
    <w:rsid w:val="000D2790"/>
    <w:rsid w:val="000D2E1C"/>
    <w:rsid w:val="000D44E1"/>
    <w:rsid w:val="000D453A"/>
    <w:rsid w:val="000D549A"/>
    <w:rsid w:val="000D7127"/>
    <w:rsid w:val="000D7DF5"/>
    <w:rsid w:val="000E215F"/>
    <w:rsid w:val="000E24B9"/>
    <w:rsid w:val="000E425F"/>
    <w:rsid w:val="000E7E1C"/>
    <w:rsid w:val="000F0289"/>
    <w:rsid w:val="000F18B8"/>
    <w:rsid w:val="000F19D1"/>
    <w:rsid w:val="000F2DFB"/>
    <w:rsid w:val="000F4B00"/>
    <w:rsid w:val="000F504F"/>
    <w:rsid w:val="000F57AC"/>
    <w:rsid w:val="00102CA0"/>
    <w:rsid w:val="0010738E"/>
    <w:rsid w:val="0011082D"/>
    <w:rsid w:val="00113476"/>
    <w:rsid w:val="00115BDA"/>
    <w:rsid w:val="00115C79"/>
    <w:rsid w:val="00117C93"/>
    <w:rsid w:val="0012043F"/>
    <w:rsid w:val="00122C3B"/>
    <w:rsid w:val="00124091"/>
    <w:rsid w:val="00126437"/>
    <w:rsid w:val="00126D28"/>
    <w:rsid w:val="00127DA3"/>
    <w:rsid w:val="00130D58"/>
    <w:rsid w:val="001313D4"/>
    <w:rsid w:val="00131462"/>
    <w:rsid w:val="001338D5"/>
    <w:rsid w:val="00134DBE"/>
    <w:rsid w:val="0014303F"/>
    <w:rsid w:val="00143223"/>
    <w:rsid w:val="00145737"/>
    <w:rsid w:val="00145C87"/>
    <w:rsid w:val="001465EF"/>
    <w:rsid w:val="001505F7"/>
    <w:rsid w:val="00150928"/>
    <w:rsid w:val="0015152E"/>
    <w:rsid w:val="00152FAF"/>
    <w:rsid w:val="00153562"/>
    <w:rsid w:val="0015715B"/>
    <w:rsid w:val="00163211"/>
    <w:rsid w:val="00164A97"/>
    <w:rsid w:val="00165454"/>
    <w:rsid w:val="00166EB4"/>
    <w:rsid w:val="00167285"/>
    <w:rsid w:val="0016739D"/>
    <w:rsid w:val="001706F0"/>
    <w:rsid w:val="001718A0"/>
    <w:rsid w:val="00172E99"/>
    <w:rsid w:val="001732AF"/>
    <w:rsid w:val="001852D1"/>
    <w:rsid w:val="0019067C"/>
    <w:rsid w:val="001913CB"/>
    <w:rsid w:val="00196775"/>
    <w:rsid w:val="001B02D3"/>
    <w:rsid w:val="001B2092"/>
    <w:rsid w:val="001C038E"/>
    <w:rsid w:val="001C0403"/>
    <w:rsid w:val="001C1B98"/>
    <w:rsid w:val="001C2BFB"/>
    <w:rsid w:val="001C77AA"/>
    <w:rsid w:val="001D3B61"/>
    <w:rsid w:val="001D672E"/>
    <w:rsid w:val="001D78C1"/>
    <w:rsid w:val="001E046C"/>
    <w:rsid w:val="001E08D8"/>
    <w:rsid w:val="001E2B03"/>
    <w:rsid w:val="001E3897"/>
    <w:rsid w:val="001F10A2"/>
    <w:rsid w:val="001F245F"/>
    <w:rsid w:val="001F3C14"/>
    <w:rsid w:val="001F3D34"/>
    <w:rsid w:val="001F4DD3"/>
    <w:rsid w:val="00211E5C"/>
    <w:rsid w:val="00216B6D"/>
    <w:rsid w:val="002229BE"/>
    <w:rsid w:val="002230AD"/>
    <w:rsid w:val="00231571"/>
    <w:rsid w:val="002346D0"/>
    <w:rsid w:val="00235A8C"/>
    <w:rsid w:val="00236A70"/>
    <w:rsid w:val="00236BBE"/>
    <w:rsid w:val="00243D93"/>
    <w:rsid w:val="00244337"/>
    <w:rsid w:val="00250AB1"/>
    <w:rsid w:val="00253C2D"/>
    <w:rsid w:val="00254A00"/>
    <w:rsid w:val="00254BCD"/>
    <w:rsid w:val="00265144"/>
    <w:rsid w:val="00266727"/>
    <w:rsid w:val="0027240F"/>
    <w:rsid w:val="00273307"/>
    <w:rsid w:val="00274645"/>
    <w:rsid w:val="002748D7"/>
    <w:rsid w:val="00281CE5"/>
    <w:rsid w:val="00283808"/>
    <w:rsid w:val="00284DFF"/>
    <w:rsid w:val="00285EF2"/>
    <w:rsid w:val="0028659F"/>
    <w:rsid w:val="002910F1"/>
    <w:rsid w:val="00293755"/>
    <w:rsid w:val="00295D4F"/>
    <w:rsid w:val="00297012"/>
    <w:rsid w:val="002970F3"/>
    <w:rsid w:val="002A5180"/>
    <w:rsid w:val="002B2CF8"/>
    <w:rsid w:val="002B47F5"/>
    <w:rsid w:val="002B7A00"/>
    <w:rsid w:val="002C01DF"/>
    <w:rsid w:val="002C2F7A"/>
    <w:rsid w:val="002C3EDC"/>
    <w:rsid w:val="002D0392"/>
    <w:rsid w:val="002D1192"/>
    <w:rsid w:val="002D2BD6"/>
    <w:rsid w:val="002D2C32"/>
    <w:rsid w:val="002D3762"/>
    <w:rsid w:val="002E07AF"/>
    <w:rsid w:val="002E0B35"/>
    <w:rsid w:val="002E15C4"/>
    <w:rsid w:val="002E5DFC"/>
    <w:rsid w:val="002E6395"/>
    <w:rsid w:val="002E6CE1"/>
    <w:rsid w:val="002E6EA3"/>
    <w:rsid w:val="002E6FD7"/>
    <w:rsid w:val="002E7906"/>
    <w:rsid w:val="002F274A"/>
    <w:rsid w:val="002F32DB"/>
    <w:rsid w:val="002F3A07"/>
    <w:rsid w:val="002F47B3"/>
    <w:rsid w:val="002F600B"/>
    <w:rsid w:val="00304455"/>
    <w:rsid w:val="0030652E"/>
    <w:rsid w:val="003074EB"/>
    <w:rsid w:val="003102A0"/>
    <w:rsid w:val="003109D4"/>
    <w:rsid w:val="00315261"/>
    <w:rsid w:val="003167E0"/>
    <w:rsid w:val="003203EB"/>
    <w:rsid w:val="00321B5D"/>
    <w:rsid w:val="00323F71"/>
    <w:rsid w:val="00325B7E"/>
    <w:rsid w:val="0032733E"/>
    <w:rsid w:val="00330B46"/>
    <w:rsid w:val="00330B94"/>
    <w:rsid w:val="00336C60"/>
    <w:rsid w:val="00336D24"/>
    <w:rsid w:val="00341D97"/>
    <w:rsid w:val="0034303B"/>
    <w:rsid w:val="00343DE7"/>
    <w:rsid w:val="00344F34"/>
    <w:rsid w:val="0034607D"/>
    <w:rsid w:val="00346D78"/>
    <w:rsid w:val="00350B6D"/>
    <w:rsid w:val="003537E0"/>
    <w:rsid w:val="00365B37"/>
    <w:rsid w:val="00365F47"/>
    <w:rsid w:val="003678B9"/>
    <w:rsid w:val="003722CF"/>
    <w:rsid w:val="00375D32"/>
    <w:rsid w:val="003779C6"/>
    <w:rsid w:val="00381BE9"/>
    <w:rsid w:val="00382337"/>
    <w:rsid w:val="003835BB"/>
    <w:rsid w:val="00384A44"/>
    <w:rsid w:val="00386925"/>
    <w:rsid w:val="003869CB"/>
    <w:rsid w:val="003901A0"/>
    <w:rsid w:val="00391E6C"/>
    <w:rsid w:val="003926B9"/>
    <w:rsid w:val="00392740"/>
    <w:rsid w:val="003A0440"/>
    <w:rsid w:val="003A0744"/>
    <w:rsid w:val="003A4721"/>
    <w:rsid w:val="003A51B7"/>
    <w:rsid w:val="003A5E25"/>
    <w:rsid w:val="003B6435"/>
    <w:rsid w:val="003B7BDF"/>
    <w:rsid w:val="003C4BFB"/>
    <w:rsid w:val="003C58D1"/>
    <w:rsid w:val="003C60A2"/>
    <w:rsid w:val="003C62EB"/>
    <w:rsid w:val="003C7B4C"/>
    <w:rsid w:val="003C7D7F"/>
    <w:rsid w:val="003D15B7"/>
    <w:rsid w:val="003D3495"/>
    <w:rsid w:val="003D5070"/>
    <w:rsid w:val="003D602B"/>
    <w:rsid w:val="003E38CE"/>
    <w:rsid w:val="003E6783"/>
    <w:rsid w:val="003E7562"/>
    <w:rsid w:val="003F043D"/>
    <w:rsid w:val="003F7A76"/>
    <w:rsid w:val="003F7C67"/>
    <w:rsid w:val="00402A4C"/>
    <w:rsid w:val="00403224"/>
    <w:rsid w:val="004046D0"/>
    <w:rsid w:val="00405FCF"/>
    <w:rsid w:val="00413C45"/>
    <w:rsid w:val="00414105"/>
    <w:rsid w:val="004168A3"/>
    <w:rsid w:val="004229EC"/>
    <w:rsid w:val="00424E9D"/>
    <w:rsid w:val="004255AA"/>
    <w:rsid w:val="00426A8D"/>
    <w:rsid w:val="00426AA7"/>
    <w:rsid w:val="00426FD8"/>
    <w:rsid w:val="00433817"/>
    <w:rsid w:val="00433E41"/>
    <w:rsid w:val="004423B8"/>
    <w:rsid w:val="00450F47"/>
    <w:rsid w:val="004510B6"/>
    <w:rsid w:val="004608E2"/>
    <w:rsid w:val="00462FD8"/>
    <w:rsid w:val="00463D15"/>
    <w:rsid w:val="004645D1"/>
    <w:rsid w:val="00464F58"/>
    <w:rsid w:val="004671E4"/>
    <w:rsid w:val="00467552"/>
    <w:rsid w:val="004675F4"/>
    <w:rsid w:val="0046780E"/>
    <w:rsid w:val="0047040B"/>
    <w:rsid w:val="00472717"/>
    <w:rsid w:val="00475742"/>
    <w:rsid w:val="00476C14"/>
    <w:rsid w:val="00481D38"/>
    <w:rsid w:val="004848F9"/>
    <w:rsid w:val="00493175"/>
    <w:rsid w:val="0049377F"/>
    <w:rsid w:val="004A19B3"/>
    <w:rsid w:val="004A2A06"/>
    <w:rsid w:val="004A2D16"/>
    <w:rsid w:val="004A325A"/>
    <w:rsid w:val="004A78D4"/>
    <w:rsid w:val="004B370D"/>
    <w:rsid w:val="004B3AB0"/>
    <w:rsid w:val="004B62DD"/>
    <w:rsid w:val="004C3E6D"/>
    <w:rsid w:val="004C68BA"/>
    <w:rsid w:val="004D08B6"/>
    <w:rsid w:val="004D0F59"/>
    <w:rsid w:val="004D1549"/>
    <w:rsid w:val="004D20C1"/>
    <w:rsid w:val="004D415E"/>
    <w:rsid w:val="004D7543"/>
    <w:rsid w:val="004E08BD"/>
    <w:rsid w:val="004E2A32"/>
    <w:rsid w:val="004E3608"/>
    <w:rsid w:val="004E5EFB"/>
    <w:rsid w:val="004F64F8"/>
    <w:rsid w:val="004F6642"/>
    <w:rsid w:val="004F79A4"/>
    <w:rsid w:val="00500967"/>
    <w:rsid w:val="00510001"/>
    <w:rsid w:val="00510752"/>
    <w:rsid w:val="00517E59"/>
    <w:rsid w:val="005200E9"/>
    <w:rsid w:val="00525A2E"/>
    <w:rsid w:val="00525EC8"/>
    <w:rsid w:val="0052685B"/>
    <w:rsid w:val="00526865"/>
    <w:rsid w:val="00530937"/>
    <w:rsid w:val="00534C3D"/>
    <w:rsid w:val="00536A2C"/>
    <w:rsid w:val="00536C9A"/>
    <w:rsid w:val="005375C9"/>
    <w:rsid w:val="00537D8F"/>
    <w:rsid w:val="0054725E"/>
    <w:rsid w:val="0055053F"/>
    <w:rsid w:val="005515CB"/>
    <w:rsid w:val="0055181B"/>
    <w:rsid w:val="00557DB5"/>
    <w:rsid w:val="005606D5"/>
    <w:rsid w:val="00560A87"/>
    <w:rsid w:val="00561BA7"/>
    <w:rsid w:val="00561D4F"/>
    <w:rsid w:val="00567C3A"/>
    <w:rsid w:val="00571457"/>
    <w:rsid w:val="00575314"/>
    <w:rsid w:val="00575BC3"/>
    <w:rsid w:val="005764EB"/>
    <w:rsid w:val="00577923"/>
    <w:rsid w:val="00581AF3"/>
    <w:rsid w:val="00585317"/>
    <w:rsid w:val="00586F52"/>
    <w:rsid w:val="005915B4"/>
    <w:rsid w:val="00596E78"/>
    <w:rsid w:val="0059737F"/>
    <w:rsid w:val="00597B3E"/>
    <w:rsid w:val="005A0777"/>
    <w:rsid w:val="005A0D5D"/>
    <w:rsid w:val="005A2623"/>
    <w:rsid w:val="005A37E9"/>
    <w:rsid w:val="005A6440"/>
    <w:rsid w:val="005A6481"/>
    <w:rsid w:val="005A6D37"/>
    <w:rsid w:val="005A762D"/>
    <w:rsid w:val="005B073A"/>
    <w:rsid w:val="005B14B9"/>
    <w:rsid w:val="005B2145"/>
    <w:rsid w:val="005B6490"/>
    <w:rsid w:val="005C1192"/>
    <w:rsid w:val="005C6E8E"/>
    <w:rsid w:val="005D11BE"/>
    <w:rsid w:val="005D1771"/>
    <w:rsid w:val="005D179A"/>
    <w:rsid w:val="005D1D8A"/>
    <w:rsid w:val="005D5936"/>
    <w:rsid w:val="005D6320"/>
    <w:rsid w:val="005D7E44"/>
    <w:rsid w:val="005E31B9"/>
    <w:rsid w:val="005E3E39"/>
    <w:rsid w:val="005E5CFD"/>
    <w:rsid w:val="005E6B16"/>
    <w:rsid w:val="005F4086"/>
    <w:rsid w:val="005F4D13"/>
    <w:rsid w:val="005F5873"/>
    <w:rsid w:val="005F6CFB"/>
    <w:rsid w:val="006008E2"/>
    <w:rsid w:val="00600CA0"/>
    <w:rsid w:val="00602AB3"/>
    <w:rsid w:val="00602AFE"/>
    <w:rsid w:val="00605A85"/>
    <w:rsid w:val="0061022E"/>
    <w:rsid w:val="0061112D"/>
    <w:rsid w:val="00615BD8"/>
    <w:rsid w:val="00616823"/>
    <w:rsid w:val="00616E8E"/>
    <w:rsid w:val="00621382"/>
    <w:rsid w:val="00621EFE"/>
    <w:rsid w:val="00622325"/>
    <w:rsid w:val="00623461"/>
    <w:rsid w:val="00623E28"/>
    <w:rsid w:val="00625BCF"/>
    <w:rsid w:val="00625D32"/>
    <w:rsid w:val="00632478"/>
    <w:rsid w:val="00633817"/>
    <w:rsid w:val="00636D24"/>
    <w:rsid w:val="0064195C"/>
    <w:rsid w:val="00646705"/>
    <w:rsid w:val="006470DC"/>
    <w:rsid w:val="00647196"/>
    <w:rsid w:val="006477F9"/>
    <w:rsid w:val="00650D5A"/>
    <w:rsid w:val="006525C3"/>
    <w:rsid w:val="00652672"/>
    <w:rsid w:val="00652847"/>
    <w:rsid w:val="00653339"/>
    <w:rsid w:val="006537B6"/>
    <w:rsid w:val="00655B15"/>
    <w:rsid w:val="00656CEB"/>
    <w:rsid w:val="00663352"/>
    <w:rsid w:val="00666580"/>
    <w:rsid w:val="0067194C"/>
    <w:rsid w:val="00673C7A"/>
    <w:rsid w:val="0067408B"/>
    <w:rsid w:val="00676988"/>
    <w:rsid w:val="006801BB"/>
    <w:rsid w:val="006817F6"/>
    <w:rsid w:val="006833E6"/>
    <w:rsid w:val="00683E22"/>
    <w:rsid w:val="00686BA2"/>
    <w:rsid w:val="00686D44"/>
    <w:rsid w:val="00687DD9"/>
    <w:rsid w:val="00690562"/>
    <w:rsid w:val="006976FD"/>
    <w:rsid w:val="006A5A8C"/>
    <w:rsid w:val="006A78E3"/>
    <w:rsid w:val="006B0525"/>
    <w:rsid w:val="006B1DAC"/>
    <w:rsid w:val="006B6601"/>
    <w:rsid w:val="006B7F76"/>
    <w:rsid w:val="006C012C"/>
    <w:rsid w:val="006C3EF8"/>
    <w:rsid w:val="006C5FF0"/>
    <w:rsid w:val="006D1C32"/>
    <w:rsid w:val="006D31EB"/>
    <w:rsid w:val="006D4328"/>
    <w:rsid w:val="006E10FD"/>
    <w:rsid w:val="006E6F8F"/>
    <w:rsid w:val="006F26D9"/>
    <w:rsid w:val="006F6A20"/>
    <w:rsid w:val="006F6C4B"/>
    <w:rsid w:val="006F74E4"/>
    <w:rsid w:val="00700B8A"/>
    <w:rsid w:val="00702867"/>
    <w:rsid w:val="00703733"/>
    <w:rsid w:val="007045E8"/>
    <w:rsid w:val="00706077"/>
    <w:rsid w:val="00706C00"/>
    <w:rsid w:val="00712F0B"/>
    <w:rsid w:val="00713F45"/>
    <w:rsid w:val="00715958"/>
    <w:rsid w:val="00716EAD"/>
    <w:rsid w:val="00717B6E"/>
    <w:rsid w:val="00717FC0"/>
    <w:rsid w:val="00720ADE"/>
    <w:rsid w:val="00723F7B"/>
    <w:rsid w:val="00725F1F"/>
    <w:rsid w:val="00727DEB"/>
    <w:rsid w:val="00731DB3"/>
    <w:rsid w:val="00732752"/>
    <w:rsid w:val="00733167"/>
    <w:rsid w:val="00734781"/>
    <w:rsid w:val="007449FC"/>
    <w:rsid w:val="00750165"/>
    <w:rsid w:val="00750DCC"/>
    <w:rsid w:val="00753129"/>
    <w:rsid w:val="00757023"/>
    <w:rsid w:val="00757CEA"/>
    <w:rsid w:val="00761996"/>
    <w:rsid w:val="007631F4"/>
    <w:rsid w:val="00767626"/>
    <w:rsid w:val="00770561"/>
    <w:rsid w:val="00770C4E"/>
    <w:rsid w:val="007710EA"/>
    <w:rsid w:val="00772842"/>
    <w:rsid w:val="007763E2"/>
    <w:rsid w:val="00780393"/>
    <w:rsid w:val="007803D6"/>
    <w:rsid w:val="00782DC2"/>
    <w:rsid w:val="00783A42"/>
    <w:rsid w:val="00791FEC"/>
    <w:rsid w:val="0079255C"/>
    <w:rsid w:val="007928C0"/>
    <w:rsid w:val="00793A7C"/>
    <w:rsid w:val="00794441"/>
    <w:rsid w:val="007A0941"/>
    <w:rsid w:val="007A115D"/>
    <w:rsid w:val="007A26B9"/>
    <w:rsid w:val="007A2C2A"/>
    <w:rsid w:val="007A669F"/>
    <w:rsid w:val="007B5B00"/>
    <w:rsid w:val="007B60AF"/>
    <w:rsid w:val="007C0477"/>
    <w:rsid w:val="007C5C7A"/>
    <w:rsid w:val="007C7AE5"/>
    <w:rsid w:val="007C7C2D"/>
    <w:rsid w:val="007D09CB"/>
    <w:rsid w:val="007D184A"/>
    <w:rsid w:val="007D2F32"/>
    <w:rsid w:val="007D3C1B"/>
    <w:rsid w:val="007D44F6"/>
    <w:rsid w:val="007D617C"/>
    <w:rsid w:val="007D7054"/>
    <w:rsid w:val="007D7478"/>
    <w:rsid w:val="007D76EC"/>
    <w:rsid w:val="007E2A67"/>
    <w:rsid w:val="007E5C06"/>
    <w:rsid w:val="007E78DC"/>
    <w:rsid w:val="007F1615"/>
    <w:rsid w:val="007F41A4"/>
    <w:rsid w:val="007F4374"/>
    <w:rsid w:val="007F7466"/>
    <w:rsid w:val="00800919"/>
    <w:rsid w:val="00802A7F"/>
    <w:rsid w:val="008030A9"/>
    <w:rsid w:val="00805720"/>
    <w:rsid w:val="00805B08"/>
    <w:rsid w:val="00812A7D"/>
    <w:rsid w:val="00812AA7"/>
    <w:rsid w:val="00812FE4"/>
    <w:rsid w:val="008146D5"/>
    <w:rsid w:val="00820F66"/>
    <w:rsid w:val="008240B4"/>
    <w:rsid w:val="00827B13"/>
    <w:rsid w:val="00830167"/>
    <w:rsid w:val="00832EA3"/>
    <w:rsid w:val="008337CD"/>
    <w:rsid w:val="00835CCB"/>
    <w:rsid w:val="00837130"/>
    <w:rsid w:val="00840EDE"/>
    <w:rsid w:val="00842F4C"/>
    <w:rsid w:val="00844941"/>
    <w:rsid w:val="0085030C"/>
    <w:rsid w:val="0085100C"/>
    <w:rsid w:val="00851DAB"/>
    <w:rsid w:val="00852CBE"/>
    <w:rsid w:val="00857200"/>
    <w:rsid w:val="0085767C"/>
    <w:rsid w:val="008623A7"/>
    <w:rsid w:val="00865DF9"/>
    <w:rsid w:val="00867221"/>
    <w:rsid w:val="00867AF2"/>
    <w:rsid w:val="008750F0"/>
    <w:rsid w:val="008759D0"/>
    <w:rsid w:val="00876454"/>
    <w:rsid w:val="00876516"/>
    <w:rsid w:val="0088010C"/>
    <w:rsid w:val="0088115C"/>
    <w:rsid w:val="0088263A"/>
    <w:rsid w:val="008911DD"/>
    <w:rsid w:val="008A10A2"/>
    <w:rsid w:val="008A1318"/>
    <w:rsid w:val="008A23F4"/>
    <w:rsid w:val="008A4910"/>
    <w:rsid w:val="008A6C09"/>
    <w:rsid w:val="008A6FCA"/>
    <w:rsid w:val="008B01F0"/>
    <w:rsid w:val="008B1807"/>
    <w:rsid w:val="008B5E5A"/>
    <w:rsid w:val="008B7208"/>
    <w:rsid w:val="008C2894"/>
    <w:rsid w:val="008C2F49"/>
    <w:rsid w:val="008C3002"/>
    <w:rsid w:val="008C432A"/>
    <w:rsid w:val="008C568A"/>
    <w:rsid w:val="008C770A"/>
    <w:rsid w:val="008D1700"/>
    <w:rsid w:val="008D17EC"/>
    <w:rsid w:val="008D364E"/>
    <w:rsid w:val="008D458E"/>
    <w:rsid w:val="008D56CC"/>
    <w:rsid w:val="008E037E"/>
    <w:rsid w:val="008E39DF"/>
    <w:rsid w:val="008F0559"/>
    <w:rsid w:val="008F1699"/>
    <w:rsid w:val="008F287D"/>
    <w:rsid w:val="008F287F"/>
    <w:rsid w:val="008F2BD8"/>
    <w:rsid w:val="008F4A37"/>
    <w:rsid w:val="008F4B7E"/>
    <w:rsid w:val="0090331D"/>
    <w:rsid w:val="00905073"/>
    <w:rsid w:val="009158AC"/>
    <w:rsid w:val="009165FB"/>
    <w:rsid w:val="00916F0F"/>
    <w:rsid w:val="00922E7A"/>
    <w:rsid w:val="00923906"/>
    <w:rsid w:val="0092410E"/>
    <w:rsid w:val="009246FC"/>
    <w:rsid w:val="00930785"/>
    <w:rsid w:val="00934471"/>
    <w:rsid w:val="00935E81"/>
    <w:rsid w:val="009430DC"/>
    <w:rsid w:val="009444FB"/>
    <w:rsid w:val="009501D5"/>
    <w:rsid w:val="00953624"/>
    <w:rsid w:val="00953742"/>
    <w:rsid w:val="00956CFB"/>
    <w:rsid w:val="00957DA3"/>
    <w:rsid w:val="009620C1"/>
    <w:rsid w:val="0096216C"/>
    <w:rsid w:val="00962E47"/>
    <w:rsid w:val="0096450B"/>
    <w:rsid w:val="0096573C"/>
    <w:rsid w:val="00973AA0"/>
    <w:rsid w:val="00974C05"/>
    <w:rsid w:val="009757D8"/>
    <w:rsid w:val="00983CD9"/>
    <w:rsid w:val="009850E8"/>
    <w:rsid w:val="0098672C"/>
    <w:rsid w:val="00992FBE"/>
    <w:rsid w:val="0099698F"/>
    <w:rsid w:val="00996A8A"/>
    <w:rsid w:val="009979B8"/>
    <w:rsid w:val="009A3E64"/>
    <w:rsid w:val="009A469F"/>
    <w:rsid w:val="009A6EE9"/>
    <w:rsid w:val="009A704D"/>
    <w:rsid w:val="009A7DCE"/>
    <w:rsid w:val="009B0033"/>
    <w:rsid w:val="009B33EB"/>
    <w:rsid w:val="009B3E44"/>
    <w:rsid w:val="009B5C9A"/>
    <w:rsid w:val="009B5DDD"/>
    <w:rsid w:val="009C318D"/>
    <w:rsid w:val="009C47BF"/>
    <w:rsid w:val="009C509B"/>
    <w:rsid w:val="009D3D02"/>
    <w:rsid w:val="009E2D58"/>
    <w:rsid w:val="009E2D5D"/>
    <w:rsid w:val="009E2F36"/>
    <w:rsid w:val="009E77C2"/>
    <w:rsid w:val="009E77C9"/>
    <w:rsid w:val="009F0D30"/>
    <w:rsid w:val="009F3B1D"/>
    <w:rsid w:val="009F4D16"/>
    <w:rsid w:val="00A0223C"/>
    <w:rsid w:val="00A02460"/>
    <w:rsid w:val="00A05C15"/>
    <w:rsid w:val="00A10D9C"/>
    <w:rsid w:val="00A13E90"/>
    <w:rsid w:val="00A172FE"/>
    <w:rsid w:val="00A2698C"/>
    <w:rsid w:val="00A26B33"/>
    <w:rsid w:val="00A275AE"/>
    <w:rsid w:val="00A27CB9"/>
    <w:rsid w:val="00A31B07"/>
    <w:rsid w:val="00A320E1"/>
    <w:rsid w:val="00A32EEC"/>
    <w:rsid w:val="00A34147"/>
    <w:rsid w:val="00A35907"/>
    <w:rsid w:val="00A40F06"/>
    <w:rsid w:val="00A40F1C"/>
    <w:rsid w:val="00A414AE"/>
    <w:rsid w:val="00A42A96"/>
    <w:rsid w:val="00A43296"/>
    <w:rsid w:val="00A441B8"/>
    <w:rsid w:val="00A5038F"/>
    <w:rsid w:val="00A50F77"/>
    <w:rsid w:val="00A514E1"/>
    <w:rsid w:val="00A525B9"/>
    <w:rsid w:val="00A5480B"/>
    <w:rsid w:val="00A56006"/>
    <w:rsid w:val="00A561E1"/>
    <w:rsid w:val="00A624C7"/>
    <w:rsid w:val="00A6714E"/>
    <w:rsid w:val="00A67CAD"/>
    <w:rsid w:val="00A75F0C"/>
    <w:rsid w:val="00A75F9B"/>
    <w:rsid w:val="00A7674C"/>
    <w:rsid w:val="00A7712A"/>
    <w:rsid w:val="00A8413A"/>
    <w:rsid w:val="00A85C46"/>
    <w:rsid w:val="00A93140"/>
    <w:rsid w:val="00A94ED5"/>
    <w:rsid w:val="00A95332"/>
    <w:rsid w:val="00A9662B"/>
    <w:rsid w:val="00A96C59"/>
    <w:rsid w:val="00AA69CE"/>
    <w:rsid w:val="00AB03DB"/>
    <w:rsid w:val="00AB2F41"/>
    <w:rsid w:val="00AB2FD7"/>
    <w:rsid w:val="00AB3244"/>
    <w:rsid w:val="00AC14C2"/>
    <w:rsid w:val="00AC4CA2"/>
    <w:rsid w:val="00AC5522"/>
    <w:rsid w:val="00AD17A1"/>
    <w:rsid w:val="00AD4121"/>
    <w:rsid w:val="00AE0AE8"/>
    <w:rsid w:val="00AE2D2F"/>
    <w:rsid w:val="00AE2E64"/>
    <w:rsid w:val="00AE45F1"/>
    <w:rsid w:val="00AE65BE"/>
    <w:rsid w:val="00AF04E8"/>
    <w:rsid w:val="00AF0FF0"/>
    <w:rsid w:val="00AF2BC9"/>
    <w:rsid w:val="00AF33BE"/>
    <w:rsid w:val="00AF65BE"/>
    <w:rsid w:val="00AF6957"/>
    <w:rsid w:val="00AF78C5"/>
    <w:rsid w:val="00AF7CEB"/>
    <w:rsid w:val="00B00E79"/>
    <w:rsid w:val="00B03013"/>
    <w:rsid w:val="00B03DFB"/>
    <w:rsid w:val="00B044E3"/>
    <w:rsid w:val="00B04559"/>
    <w:rsid w:val="00B045EE"/>
    <w:rsid w:val="00B07516"/>
    <w:rsid w:val="00B10980"/>
    <w:rsid w:val="00B12A82"/>
    <w:rsid w:val="00B15ED2"/>
    <w:rsid w:val="00B23169"/>
    <w:rsid w:val="00B235CF"/>
    <w:rsid w:val="00B279D3"/>
    <w:rsid w:val="00B3005F"/>
    <w:rsid w:val="00B30ADE"/>
    <w:rsid w:val="00B31A26"/>
    <w:rsid w:val="00B341D8"/>
    <w:rsid w:val="00B34F82"/>
    <w:rsid w:val="00B35E25"/>
    <w:rsid w:val="00B45F6E"/>
    <w:rsid w:val="00B52359"/>
    <w:rsid w:val="00B576A3"/>
    <w:rsid w:val="00B578AD"/>
    <w:rsid w:val="00B624DC"/>
    <w:rsid w:val="00B64AC8"/>
    <w:rsid w:val="00B65804"/>
    <w:rsid w:val="00B67161"/>
    <w:rsid w:val="00B75A75"/>
    <w:rsid w:val="00B76997"/>
    <w:rsid w:val="00B76DE8"/>
    <w:rsid w:val="00B800AC"/>
    <w:rsid w:val="00B85704"/>
    <w:rsid w:val="00B879D4"/>
    <w:rsid w:val="00B963FB"/>
    <w:rsid w:val="00B967B5"/>
    <w:rsid w:val="00BA2009"/>
    <w:rsid w:val="00BA3F49"/>
    <w:rsid w:val="00BA73B9"/>
    <w:rsid w:val="00BB3192"/>
    <w:rsid w:val="00BB7782"/>
    <w:rsid w:val="00BC25A3"/>
    <w:rsid w:val="00BC428E"/>
    <w:rsid w:val="00BC5779"/>
    <w:rsid w:val="00BD18A3"/>
    <w:rsid w:val="00BD2333"/>
    <w:rsid w:val="00BD33D4"/>
    <w:rsid w:val="00BD5126"/>
    <w:rsid w:val="00BD5E08"/>
    <w:rsid w:val="00BD729E"/>
    <w:rsid w:val="00BD771A"/>
    <w:rsid w:val="00BE0067"/>
    <w:rsid w:val="00BE463F"/>
    <w:rsid w:val="00BE4E35"/>
    <w:rsid w:val="00BE4F18"/>
    <w:rsid w:val="00BE69D7"/>
    <w:rsid w:val="00BF4617"/>
    <w:rsid w:val="00C01A78"/>
    <w:rsid w:val="00C01ACD"/>
    <w:rsid w:val="00C06DCC"/>
    <w:rsid w:val="00C07559"/>
    <w:rsid w:val="00C078B3"/>
    <w:rsid w:val="00C1343F"/>
    <w:rsid w:val="00C14645"/>
    <w:rsid w:val="00C1649B"/>
    <w:rsid w:val="00C25594"/>
    <w:rsid w:val="00C26C42"/>
    <w:rsid w:val="00C31180"/>
    <w:rsid w:val="00C339A1"/>
    <w:rsid w:val="00C34991"/>
    <w:rsid w:val="00C34EC4"/>
    <w:rsid w:val="00C43AB1"/>
    <w:rsid w:val="00C4613F"/>
    <w:rsid w:val="00C51685"/>
    <w:rsid w:val="00C569C5"/>
    <w:rsid w:val="00C601C2"/>
    <w:rsid w:val="00C62DCC"/>
    <w:rsid w:val="00C63BDF"/>
    <w:rsid w:val="00C77326"/>
    <w:rsid w:val="00C807F6"/>
    <w:rsid w:val="00C8254D"/>
    <w:rsid w:val="00C826A5"/>
    <w:rsid w:val="00C84F8F"/>
    <w:rsid w:val="00C85762"/>
    <w:rsid w:val="00C86822"/>
    <w:rsid w:val="00C86A5C"/>
    <w:rsid w:val="00C91356"/>
    <w:rsid w:val="00C9210E"/>
    <w:rsid w:val="00C9539E"/>
    <w:rsid w:val="00C97A7E"/>
    <w:rsid w:val="00CA1E08"/>
    <w:rsid w:val="00CA58E7"/>
    <w:rsid w:val="00CB1529"/>
    <w:rsid w:val="00CB2243"/>
    <w:rsid w:val="00CB32A0"/>
    <w:rsid w:val="00CB6FA9"/>
    <w:rsid w:val="00CC087D"/>
    <w:rsid w:val="00CC1D25"/>
    <w:rsid w:val="00CC385C"/>
    <w:rsid w:val="00CC5B6C"/>
    <w:rsid w:val="00CC65D9"/>
    <w:rsid w:val="00CC7F24"/>
    <w:rsid w:val="00CD069E"/>
    <w:rsid w:val="00CD1482"/>
    <w:rsid w:val="00CD5041"/>
    <w:rsid w:val="00CE0EDF"/>
    <w:rsid w:val="00CE7A94"/>
    <w:rsid w:val="00CE7AE9"/>
    <w:rsid w:val="00CE7C84"/>
    <w:rsid w:val="00CF220F"/>
    <w:rsid w:val="00CF59E5"/>
    <w:rsid w:val="00CF66C2"/>
    <w:rsid w:val="00CF73AC"/>
    <w:rsid w:val="00D00EC3"/>
    <w:rsid w:val="00D022D1"/>
    <w:rsid w:val="00D060B7"/>
    <w:rsid w:val="00D11941"/>
    <w:rsid w:val="00D11967"/>
    <w:rsid w:val="00D11A2B"/>
    <w:rsid w:val="00D12D28"/>
    <w:rsid w:val="00D13705"/>
    <w:rsid w:val="00D15D7E"/>
    <w:rsid w:val="00D20CE4"/>
    <w:rsid w:val="00D217B5"/>
    <w:rsid w:val="00D24659"/>
    <w:rsid w:val="00D325C6"/>
    <w:rsid w:val="00D346B0"/>
    <w:rsid w:val="00D36EB5"/>
    <w:rsid w:val="00D42DF1"/>
    <w:rsid w:val="00D44DA6"/>
    <w:rsid w:val="00D450EB"/>
    <w:rsid w:val="00D55B5D"/>
    <w:rsid w:val="00D57489"/>
    <w:rsid w:val="00D62406"/>
    <w:rsid w:val="00D63DC0"/>
    <w:rsid w:val="00D6445C"/>
    <w:rsid w:val="00D65C07"/>
    <w:rsid w:val="00D717D0"/>
    <w:rsid w:val="00D7286A"/>
    <w:rsid w:val="00D73624"/>
    <w:rsid w:val="00D76250"/>
    <w:rsid w:val="00D90D57"/>
    <w:rsid w:val="00D9112A"/>
    <w:rsid w:val="00D942E8"/>
    <w:rsid w:val="00D97744"/>
    <w:rsid w:val="00DA5EF7"/>
    <w:rsid w:val="00DA661D"/>
    <w:rsid w:val="00DA6BA8"/>
    <w:rsid w:val="00DA75D8"/>
    <w:rsid w:val="00DB07CD"/>
    <w:rsid w:val="00DB2091"/>
    <w:rsid w:val="00DB2CA4"/>
    <w:rsid w:val="00DC0363"/>
    <w:rsid w:val="00DC141B"/>
    <w:rsid w:val="00DC1F90"/>
    <w:rsid w:val="00DC2B9F"/>
    <w:rsid w:val="00DC56C1"/>
    <w:rsid w:val="00DC7961"/>
    <w:rsid w:val="00DD06D7"/>
    <w:rsid w:val="00DD2BC5"/>
    <w:rsid w:val="00DD4A56"/>
    <w:rsid w:val="00DD59BB"/>
    <w:rsid w:val="00DD67EE"/>
    <w:rsid w:val="00DD7995"/>
    <w:rsid w:val="00DE14CB"/>
    <w:rsid w:val="00DE1E30"/>
    <w:rsid w:val="00DE21B1"/>
    <w:rsid w:val="00DE527E"/>
    <w:rsid w:val="00DE7007"/>
    <w:rsid w:val="00DF326F"/>
    <w:rsid w:val="00DF32F8"/>
    <w:rsid w:val="00E009A9"/>
    <w:rsid w:val="00E03F29"/>
    <w:rsid w:val="00E044C6"/>
    <w:rsid w:val="00E05096"/>
    <w:rsid w:val="00E0604A"/>
    <w:rsid w:val="00E12864"/>
    <w:rsid w:val="00E13068"/>
    <w:rsid w:val="00E15C03"/>
    <w:rsid w:val="00E207F8"/>
    <w:rsid w:val="00E22C4C"/>
    <w:rsid w:val="00E35959"/>
    <w:rsid w:val="00E370D3"/>
    <w:rsid w:val="00E371A7"/>
    <w:rsid w:val="00E37DAB"/>
    <w:rsid w:val="00E37EED"/>
    <w:rsid w:val="00E408EB"/>
    <w:rsid w:val="00E40A97"/>
    <w:rsid w:val="00E43DC9"/>
    <w:rsid w:val="00E4620F"/>
    <w:rsid w:val="00E465CA"/>
    <w:rsid w:val="00E54835"/>
    <w:rsid w:val="00E554F6"/>
    <w:rsid w:val="00E55BCE"/>
    <w:rsid w:val="00E5739A"/>
    <w:rsid w:val="00E57FAC"/>
    <w:rsid w:val="00E63836"/>
    <w:rsid w:val="00E66143"/>
    <w:rsid w:val="00E73892"/>
    <w:rsid w:val="00E7627B"/>
    <w:rsid w:val="00E80BE4"/>
    <w:rsid w:val="00E80BFC"/>
    <w:rsid w:val="00E820F2"/>
    <w:rsid w:val="00E827B1"/>
    <w:rsid w:val="00E8330A"/>
    <w:rsid w:val="00E84771"/>
    <w:rsid w:val="00E87933"/>
    <w:rsid w:val="00E87B02"/>
    <w:rsid w:val="00E9042B"/>
    <w:rsid w:val="00E9246C"/>
    <w:rsid w:val="00E95583"/>
    <w:rsid w:val="00E96DF3"/>
    <w:rsid w:val="00EA10B4"/>
    <w:rsid w:val="00EA48F7"/>
    <w:rsid w:val="00EA606C"/>
    <w:rsid w:val="00EA6590"/>
    <w:rsid w:val="00EA6D53"/>
    <w:rsid w:val="00EB0F22"/>
    <w:rsid w:val="00EB326B"/>
    <w:rsid w:val="00EB5391"/>
    <w:rsid w:val="00EB5FAE"/>
    <w:rsid w:val="00EC1695"/>
    <w:rsid w:val="00EC69BD"/>
    <w:rsid w:val="00EC7163"/>
    <w:rsid w:val="00ED0CD7"/>
    <w:rsid w:val="00ED1F66"/>
    <w:rsid w:val="00ED399E"/>
    <w:rsid w:val="00ED6C09"/>
    <w:rsid w:val="00ED77E7"/>
    <w:rsid w:val="00EE2823"/>
    <w:rsid w:val="00EE354C"/>
    <w:rsid w:val="00EE4AB9"/>
    <w:rsid w:val="00EE4F59"/>
    <w:rsid w:val="00EE6BE7"/>
    <w:rsid w:val="00EE7AA2"/>
    <w:rsid w:val="00EF4F00"/>
    <w:rsid w:val="00EF655A"/>
    <w:rsid w:val="00F00483"/>
    <w:rsid w:val="00F01B33"/>
    <w:rsid w:val="00F029DC"/>
    <w:rsid w:val="00F039E5"/>
    <w:rsid w:val="00F1481A"/>
    <w:rsid w:val="00F168A8"/>
    <w:rsid w:val="00F179AB"/>
    <w:rsid w:val="00F20DD4"/>
    <w:rsid w:val="00F2379B"/>
    <w:rsid w:val="00F252BF"/>
    <w:rsid w:val="00F25D66"/>
    <w:rsid w:val="00F25FDB"/>
    <w:rsid w:val="00F27A58"/>
    <w:rsid w:val="00F27FF8"/>
    <w:rsid w:val="00F33731"/>
    <w:rsid w:val="00F36714"/>
    <w:rsid w:val="00F52875"/>
    <w:rsid w:val="00F55FAA"/>
    <w:rsid w:val="00F564AC"/>
    <w:rsid w:val="00F578C0"/>
    <w:rsid w:val="00F6025D"/>
    <w:rsid w:val="00F6623A"/>
    <w:rsid w:val="00F7180D"/>
    <w:rsid w:val="00F720B5"/>
    <w:rsid w:val="00F725D6"/>
    <w:rsid w:val="00F729A4"/>
    <w:rsid w:val="00F744B6"/>
    <w:rsid w:val="00F77AC8"/>
    <w:rsid w:val="00F77DDA"/>
    <w:rsid w:val="00F82630"/>
    <w:rsid w:val="00F83840"/>
    <w:rsid w:val="00F83DD9"/>
    <w:rsid w:val="00F843E7"/>
    <w:rsid w:val="00F8735C"/>
    <w:rsid w:val="00F90337"/>
    <w:rsid w:val="00FA0934"/>
    <w:rsid w:val="00FA7515"/>
    <w:rsid w:val="00FB1C19"/>
    <w:rsid w:val="00FB3C2E"/>
    <w:rsid w:val="00FB723E"/>
    <w:rsid w:val="00FC043E"/>
    <w:rsid w:val="00FC7080"/>
    <w:rsid w:val="00FD1CC3"/>
    <w:rsid w:val="00FD239B"/>
    <w:rsid w:val="00FD3FFE"/>
    <w:rsid w:val="00FD6525"/>
    <w:rsid w:val="00FD7262"/>
    <w:rsid w:val="00FD75AD"/>
    <w:rsid w:val="00FD7875"/>
    <w:rsid w:val="00FE406B"/>
    <w:rsid w:val="00FE4BC6"/>
    <w:rsid w:val="00FF0384"/>
    <w:rsid w:val="00FF1846"/>
    <w:rsid w:val="00FF4C96"/>
    <w:rsid w:val="00FF51F8"/>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4A815D-C6D6-497D-B21A-965450B4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23"/>
    <w:rPr>
      <w:sz w:val="24"/>
      <w:szCs w:val="24"/>
    </w:rPr>
  </w:style>
  <w:style w:type="paragraph" w:styleId="Heading1">
    <w:name w:val="heading 1"/>
    <w:basedOn w:val="Normal"/>
    <w:next w:val="Normal"/>
    <w:link w:val="Heading1Char"/>
    <w:uiPriority w:val="99"/>
    <w:qFormat/>
    <w:rsid w:val="00152FAF"/>
    <w:pPr>
      <w:keepNext/>
      <w:outlineLvl w:val="0"/>
    </w:pPr>
    <w:rPr>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7516"/>
    <w:rPr>
      <w:rFonts w:ascii="Cambria" w:hAnsi="Cambria" w:cs="Cambria"/>
      <w:b/>
      <w:bCs/>
      <w:kern w:val="32"/>
      <w:sz w:val="32"/>
      <w:szCs w:val="32"/>
    </w:rPr>
  </w:style>
  <w:style w:type="paragraph" w:styleId="Header">
    <w:name w:val="header"/>
    <w:basedOn w:val="Normal"/>
    <w:link w:val="HeaderChar"/>
    <w:uiPriority w:val="99"/>
    <w:rsid w:val="00152FAF"/>
    <w:pPr>
      <w:tabs>
        <w:tab w:val="center" w:pos="4320"/>
        <w:tab w:val="right" w:pos="8640"/>
      </w:tabs>
    </w:pPr>
    <w:rPr>
      <w:sz w:val="22"/>
      <w:szCs w:val="22"/>
    </w:rPr>
  </w:style>
  <w:style w:type="character" w:customStyle="1" w:styleId="HeaderChar">
    <w:name w:val="Header Char"/>
    <w:link w:val="Header"/>
    <w:uiPriority w:val="99"/>
    <w:locked/>
    <w:rsid w:val="0085030C"/>
    <w:rPr>
      <w:sz w:val="22"/>
      <w:szCs w:val="22"/>
    </w:rPr>
  </w:style>
  <w:style w:type="character" w:styleId="Hyperlink">
    <w:name w:val="Hyperlink"/>
    <w:rsid w:val="001913CB"/>
    <w:rPr>
      <w:color w:val="0000FF"/>
      <w:u w:val="single"/>
    </w:rPr>
  </w:style>
  <w:style w:type="paragraph" w:styleId="PlainText">
    <w:name w:val="Plain Text"/>
    <w:basedOn w:val="Normal"/>
    <w:link w:val="PlainTextChar"/>
    <w:uiPriority w:val="99"/>
    <w:rsid w:val="00F029DC"/>
    <w:rPr>
      <w:rFonts w:ascii="Courier New" w:hAnsi="Courier New" w:cs="Courier New"/>
      <w:sz w:val="20"/>
      <w:szCs w:val="20"/>
    </w:rPr>
  </w:style>
  <w:style w:type="character" w:customStyle="1" w:styleId="PlainTextChar">
    <w:name w:val="Plain Text Char"/>
    <w:link w:val="PlainText"/>
    <w:uiPriority w:val="99"/>
    <w:locked/>
    <w:rsid w:val="00585317"/>
    <w:rPr>
      <w:rFonts w:ascii="Courier New" w:hAnsi="Courier New" w:cs="Courier New"/>
    </w:rPr>
  </w:style>
  <w:style w:type="table" w:styleId="TableGrid">
    <w:name w:val="Table Grid"/>
    <w:basedOn w:val="TableNormal"/>
    <w:uiPriority w:val="99"/>
    <w:rsid w:val="00C078B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C078B3"/>
    <w:rPr>
      <w:lang w:val="pl-PL" w:eastAsia="pl-PL"/>
    </w:rPr>
  </w:style>
  <w:style w:type="paragraph" w:styleId="Footer">
    <w:name w:val="footer"/>
    <w:basedOn w:val="Normal"/>
    <w:link w:val="FooterChar"/>
    <w:uiPriority w:val="99"/>
    <w:rsid w:val="00E66143"/>
    <w:pPr>
      <w:tabs>
        <w:tab w:val="center" w:pos="4320"/>
        <w:tab w:val="right" w:pos="8640"/>
      </w:tabs>
    </w:pPr>
  </w:style>
  <w:style w:type="character" w:customStyle="1" w:styleId="FooterChar">
    <w:name w:val="Footer Char"/>
    <w:link w:val="Footer"/>
    <w:uiPriority w:val="99"/>
    <w:locked/>
    <w:rsid w:val="005E31B9"/>
    <w:rPr>
      <w:sz w:val="24"/>
      <w:szCs w:val="24"/>
    </w:rPr>
  </w:style>
  <w:style w:type="character" w:styleId="PageNumber">
    <w:name w:val="page number"/>
    <w:basedOn w:val="DefaultParagraphFont"/>
    <w:rsid w:val="00E66143"/>
  </w:style>
  <w:style w:type="paragraph" w:customStyle="1" w:styleId="1">
    <w:name w:val="1"/>
    <w:basedOn w:val="Normal"/>
    <w:uiPriority w:val="99"/>
    <w:rsid w:val="00A10D9C"/>
    <w:rPr>
      <w:rFonts w:ascii="Arial" w:hAnsi="Arial" w:cs="Arial"/>
      <w:lang w:val="pl-PL" w:eastAsia="pl-PL"/>
    </w:rPr>
  </w:style>
  <w:style w:type="paragraph" w:customStyle="1" w:styleId="Caracter">
    <w:name w:val="Caracter"/>
    <w:basedOn w:val="Normal"/>
    <w:uiPriority w:val="99"/>
    <w:rsid w:val="00A561E1"/>
    <w:rPr>
      <w:lang w:val="pl-PL" w:eastAsia="pl-PL"/>
    </w:rPr>
  </w:style>
  <w:style w:type="paragraph" w:customStyle="1" w:styleId="DefaultText1">
    <w:name w:val="Default Text:1"/>
    <w:basedOn w:val="Normal"/>
    <w:link w:val="DefaultText1Char"/>
    <w:uiPriority w:val="99"/>
    <w:rsid w:val="00EB0F22"/>
    <w:rPr>
      <w:noProof/>
    </w:rPr>
  </w:style>
  <w:style w:type="character" w:customStyle="1" w:styleId="DefaultText1Char">
    <w:name w:val="Default Text:1 Char"/>
    <w:link w:val="DefaultText1"/>
    <w:uiPriority w:val="99"/>
    <w:locked/>
    <w:rsid w:val="00EB0F22"/>
    <w:rPr>
      <w:noProof/>
      <w:sz w:val="24"/>
      <w:szCs w:val="24"/>
      <w:lang w:val="en-US" w:eastAsia="en-US"/>
    </w:rPr>
  </w:style>
  <w:style w:type="character" w:customStyle="1" w:styleId="noticetext">
    <w:name w:val="noticetext"/>
    <w:basedOn w:val="DefaultParagraphFont"/>
    <w:uiPriority w:val="99"/>
    <w:rsid w:val="008030A9"/>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F3B1D"/>
    <w:rPr>
      <w:rFonts w:ascii="Arial" w:hAnsi="Arial" w:cs="Arial"/>
      <w:lang w:val="pl-PL" w:eastAsia="pl-PL"/>
    </w:rPr>
  </w:style>
  <w:style w:type="character" w:styleId="CommentReference">
    <w:name w:val="annotation reference"/>
    <w:uiPriority w:val="99"/>
    <w:semiHidden/>
    <w:rsid w:val="00C34EC4"/>
    <w:rPr>
      <w:sz w:val="16"/>
      <w:szCs w:val="16"/>
    </w:rPr>
  </w:style>
  <w:style w:type="paragraph" w:styleId="CommentText">
    <w:name w:val="annotation text"/>
    <w:basedOn w:val="Normal"/>
    <w:link w:val="CommentTextChar"/>
    <w:uiPriority w:val="99"/>
    <w:semiHidden/>
    <w:rsid w:val="00C34EC4"/>
    <w:rPr>
      <w:sz w:val="20"/>
      <w:szCs w:val="20"/>
    </w:rPr>
  </w:style>
  <w:style w:type="character" w:customStyle="1" w:styleId="CommentTextChar">
    <w:name w:val="Comment Text Char"/>
    <w:link w:val="CommentText"/>
    <w:uiPriority w:val="99"/>
    <w:semiHidden/>
    <w:locked/>
    <w:rsid w:val="00B07516"/>
    <w:rPr>
      <w:sz w:val="20"/>
      <w:szCs w:val="20"/>
    </w:rPr>
  </w:style>
  <w:style w:type="paragraph" w:styleId="CommentSubject">
    <w:name w:val="annotation subject"/>
    <w:basedOn w:val="CommentText"/>
    <w:next w:val="CommentText"/>
    <w:link w:val="CommentSubjectChar"/>
    <w:uiPriority w:val="99"/>
    <w:semiHidden/>
    <w:rsid w:val="00C34EC4"/>
    <w:rPr>
      <w:b/>
      <w:bCs/>
    </w:rPr>
  </w:style>
  <w:style w:type="character" w:customStyle="1" w:styleId="CommentSubjectChar">
    <w:name w:val="Comment Subject Char"/>
    <w:link w:val="CommentSubject"/>
    <w:uiPriority w:val="99"/>
    <w:semiHidden/>
    <w:locked/>
    <w:rsid w:val="00B07516"/>
    <w:rPr>
      <w:b/>
      <w:bCs/>
      <w:sz w:val="20"/>
      <w:szCs w:val="20"/>
    </w:rPr>
  </w:style>
  <w:style w:type="paragraph" w:styleId="BalloonText">
    <w:name w:val="Balloon Text"/>
    <w:basedOn w:val="Normal"/>
    <w:link w:val="BalloonTextChar"/>
    <w:uiPriority w:val="99"/>
    <w:semiHidden/>
    <w:rsid w:val="00C34EC4"/>
    <w:rPr>
      <w:rFonts w:ascii="Tahoma" w:hAnsi="Tahoma" w:cs="Tahoma"/>
      <w:sz w:val="16"/>
      <w:szCs w:val="16"/>
    </w:rPr>
  </w:style>
  <w:style w:type="character" w:customStyle="1" w:styleId="BalloonTextChar">
    <w:name w:val="Balloon Text Char"/>
    <w:link w:val="BalloonText"/>
    <w:uiPriority w:val="99"/>
    <w:semiHidden/>
    <w:locked/>
    <w:rsid w:val="00B07516"/>
    <w:rPr>
      <w:sz w:val="2"/>
      <w:szCs w:val="2"/>
    </w:rPr>
  </w:style>
  <w:style w:type="paragraph" w:customStyle="1" w:styleId="CharCharCharChar">
    <w:name w:val="Char Char Char Char"/>
    <w:basedOn w:val="Normal"/>
    <w:uiPriority w:val="99"/>
    <w:rsid w:val="00C34EC4"/>
    <w:rPr>
      <w:lang w:val="pl-PL" w:eastAsia="pl-PL"/>
    </w:rPr>
  </w:style>
  <w:style w:type="paragraph" w:styleId="HTMLPreformatted">
    <w:name w:val="HTML Preformatted"/>
    <w:basedOn w:val="Normal"/>
    <w:link w:val="HTMLPreformattedChar"/>
    <w:uiPriority w:val="99"/>
    <w:rsid w:val="00585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3366"/>
      <w:sz w:val="20"/>
      <w:szCs w:val="20"/>
    </w:rPr>
  </w:style>
  <w:style w:type="character" w:customStyle="1" w:styleId="HTMLPreformattedChar">
    <w:name w:val="HTML Preformatted Char"/>
    <w:link w:val="HTMLPreformatted"/>
    <w:uiPriority w:val="99"/>
    <w:locked/>
    <w:rsid w:val="00585317"/>
    <w:rPr>
      <w:rFonts w:ascii="Arial Unicode MS" w:hAnsi="Arial Unicode MS" w:cs="Arial Unicode MS"/>
      <w:color w:val="003366"/>
    </w:rPr>
  </w:style>
  <w:style w:type="paragraph" w:customStyle="1" w:styleId="TableText">
    <w:name w:val="Table Text"/>
    <w:basedOn w:val="Normal"/>
    <w:uiPriority w:val="99"/>
    <w:rsid w:val="00585317"/>
    <w:pPr>
      <w:tabs>
        <w:tab w:val="decimal" w:pos="0"/>
      </w:tabs>
    </w:pPr>
    <w:rPr>
      <w:lang w:eastAsia="ro-RO"/>
    </w:rPr>
  </w:style>
  <w:style w:type="character" w:customStyle="1" w:styleId="uniqueidentificationcodelist">
    <w:name w:val="uniqueidentificationcodelist"/>
    <w:uiPriority w:val="99"/>
    <w:rsid w:val="00585317"/>
  </w:style>
  <w:style w:type="paragraph" w:customStyle="1" w:styleId="Char2CharCharCharCharCharChar">
    <w:name w:val="Char2 Char Char Char Char Char Char"/>
    <w:basedOn w:val="Normal"/>
    <w:uiPriority w:val="99"/>
    <w:rsid w:val="00E73892"/>
    <w:rPr>
      <w:lang w:val="pl-PL" w:eastAsia="pl-PL"/>
    </w:rPr>
  </w:style>
  <w:style w:type="paragraph" w:customStyle="1" w:styleId="Qtext">
    <w:name w:val="Q_text"/>
    <w:basedOn w:val="Normal"/>
    <w:uiPriority w:val="99"/>
    <w:rsid w:val="00EE354C"/>
    <w:pPr>
      <w:spacing w:after="60"/>
      <w:jc w:val="both"/>
    </w:pPr>
    <w:rPr>
      <w:rFonts w:ascii="HSFormalCond" w:hAnsi="HSFormalCond" w:cs="HSFormalCond"/>
      <w:noProof/>
      <w:lang w:val="ro-RO"/>
    </w:rPr>
  </w:style>
  <w:style w:type="paragraph" w:customStyle="1" w:styleId="Alpha">
    <w:name w:val="Alpha"/>
    <w:basedOn w:val="Normal"/>
    <w:uiPriority w:val="99"/>
    <w:rsid w:val="00EE354C"/>
    <w:pPr>
      <w:numPr>
        <w:numId w:val="1"/>
      </w:numPr>
      <w:spacing w:after="120" w:line="320" w:lineRule="exact"/>
      <w:jc w:val="both"/>
    </w:pPr>
    <w:rPr>
      <w:rFonts w:ascii="Frutiger Linotype" w:hAnsi="Frutiger Linotype" w:cs="Frutiger Linotype"/>
      <w:sz w:val="22"/>
      <w:szCs w:val="22"/>
    </w:rPr>
  </w:style>
  <w:style w:type="paragraph" w:styleId="ListParagraph">
    <w:name w:val="List Paragraph"/>
    <w:basedOn w:val="Normal"/>
    <w:uiPriority w:val="34"/>
    <w:qFormat/>
    <w:rsid w:val="00EE354C"/>
    <w:pPr>
      <w:ind w:left="720"/>
      <w:jc w:val="both"/>
    </w:p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
    <w:basedOn w:val="Normal"/>
    <w:link w:val="FootnoteTextChar"/>
    <w:uiPriority w:val="99"/>
    <w:semiHidden/>
    <w:rsid w:val="005E6B16"/>
    <w:rPr>
      <w:sz w:val="20"/>
      <w:szCs w:val="20"/>
      <w:lang w:val="ro-RO" w:eastAsia="ro-RO"/>
    </w:rPr>
  </w:style>
  <w:style w:type="character" w:customStyle="1" w:styleId="FootnoteTextChar">
    <w:name w:val="Footnote Text Char"/>
    <w:aliases w:val="Footnote Text Char Char Char1,Fußnote Char2,single space Char1,footnote text Char1,FOOTNOTES Char1,fn Char2,Podrozdział Char1,Footnote Char1,fn Char Char Char Char1,fn Char Char Char2,fn Char Char2,Fußnote Char Char Char Char2"/>
    <w:link w:val="FootnoteText"/>
    <w:locked/>
    <w:rsid w:val="005E6B16"/>
    <w:rPr>
      <w:lang w:val="ro-RO" w:eastAsia="ro-RO"/>
    </w:rPr>
  </w:style>
  <w:style w:type="character" w:styleId="FootnoteReference">
    <w:name w:val="footnote reference"/>
    <w:aliases w:val="Footnote symbol"/>
    <w:uiPriority w:val="99"/>
    <w:semiHidden/>
    <w:rsid w:val="005E6B16"/>
    <w:rPr>
      <w:vertAlign w:val="superscript"/>
    </w:rPr>
  </w:style>
  <w:style w:type="character" w:customStyle="1" w:styleId="FontStyle100">
    <w:name w:val="Font Style100"/>
    <w:uiPriority w:val="99"/>
    <w:rsid w:val="005E6B16"/>
    <w:rPr>
      <w:rFonts w:ascii="Times New Roman" w:hAnsi="Times New Roman" w:cs="Times New Roman"/>
      <w:sz w:val="22"/>
      <w:szCs w:val="22"/>
    </w:rPr>
  </w:style>
  <w:style w:type="paragraph" w:customStyle="1" w:styleId="Style23">
    <w:name w:val="Style23"/>
    <w:basedOn w:val="Normal"/>
    <w:uiPriority w:val="99"/>
    <w:rsid w:val="005E6B16"/>
    <w:pPr>
      <w:widowControl w:val="0"/>
      <w:autoSpaceDE w:val="0"/>
      <w:autoSpaceDN w:val="0"/>
      <w:adjustRightInd w:val="0"/>
      <w:spacing w:line="281" w:lineRule="exact"/>
      <w:ind w:hanging="360"/>
      <w:jc w:val="both"/>
      <w:textAlignment w:val="baseline"/>
    </w:pPr>
  </w:style>
  <w:style w:type="paragraph" w:styleId="NoSpacing">
    <w:name w:val="No Spacing"/>
    <w:uiPriority w:val="99"/>
    <w:qFormat/>
    <w:rsid w:val="00996A8A"/>
    <w:rPr>
      <w:rFonts w:ascii="Trebuchet MS" w:eastAsia="MS Mincho" w:hAnsi="Trebuchet MS" w:cs="Trebuchet MS"/>
      <w:sz w:val="18"/>
      <w:szCs w:val="18"/>
    </w:rPr>
  </w:style>
  <w:style w:type="character" w:customStyle="1" w:styleId="start">
    <w:name w:val="st_art"/>
    <w:uiPriority w:val="99"/>
    <w:rsid w:val="00E95583"/>
  </w:style>
  <w:style w:type="character" w:customStyle="1" w:styleId="sttalineat">
    <w:name w:val="st_talineat"/>
    <w:uiPriority w:val="99"/>
    <w:rsid w:val="00E95583"/>
  </w:style>
  <w:style w:type="character" w:customStyle="1" w:styleId="stalineat">
    <w:name w:val="st_alineat"/>
    <w:uiPriority w:val="99"/>
    <w:rsid w:val="00E95583"/>
  </w:style>
  <w:style w:type="character" w:styleId="HTMLCite">
    <w:name w:val="HTML Cite"/>
    <w:uiPriority w:val="99"/>
    <w:rsid w:val="00E95583"/>
    <w:rPr>
      <w:i/>
      <w:iCs/>
    </w:rPr>
  </w:style>
  <w:style w:type="character" w:customStyle="1" w:styleId="panchor">
    <w:name w:val="panchor"/>
    <w:uiPriority w:val="99"/>
    <w:rsid w:val="00E95583"/>
  </w:style>
  <w:style w:type="paragraph" w:customStyle="1" w:styleId="AODocTxt">
    <w:name w:val="AODocTxt"/>
    <w:basedOn w:val="Normal"/>
    <w:uiPriority w:val="99"/>
    <w:rsid w:val="00E95583"/>
    <w:pPr>
      <w:numPr>
        <w:numId w:val="2"/>
      </w:numPr>
      <w:spacing w:before="240" w:line="260" w:lineRule="atLeast"/>
      <w:jc w:val="both"/>
    </w:pPr>
    <w:rPr>
      <w:rFonts w:eastAsia="SimSun"/>
      <w:sz w:val="22"/>
      <w:szCs w:val="22"/>
      <w:lang w:val="en-GB"/>
    </w:rPr>
  </w:style>
  <w:style w:type="paragraph" w:customStyle="1" w:styleId="AODocTxtL1">
    <w:name w:val="AODocTxtL1"/>
    <w:basedOn w:val="AODocTxt"/>
    <w:uiPriority w:val="99"/>
    <w:rsid w:val="00E95583"/>
    <w:pPr>
      <w:numPr>
        <w:ilvl w:val="1"/>
      </w:numPr>
      <w:tabs>
        <w:tab w:val="num" w:pos="1440"/>
      </w:tabs>
      <w:ind w:left="1440" w:hanging="360"/>
    </w:pPr>
  </w:style>
  <w:style w:type="paragraph" w:customStyle="1" w:styleId="AODocTxtL2">
    <w:name w:val="AODocTxtL2"/>
    <w:basedOn w:val="AODocTxt"/>
    <w:uiPriority w:val="99"/>
    <w:rsid w:val="00E95583"/>
    <w:pPr>
      <w:numPr>
        <w:ilvl w:val="2"/>
      </w:numPr>
      <w:tabs>
        <w:tab w:val="num" w:pos="2160"/>
      </w:tabs>
      <w:ind w:left="2160" w:hanging="360"/>
    </w:pPr>
  </w:style>
  <w:style w:type="paragraph" w:customStyle="1" w:styleId="AODocTxtL3">
    <w:name w:val="AODocTxtL3"/>
    <w:basedOn w:val="AODocTxt"/>
    <w:uiPriority w:val="99"/>
    <w:rsid w:val="00E95583"/>
    <w:pPr>
      <w:numPr>
        <w:ilvl w:val="3"/>
      </w:numPr>
      <w:tabs>
        <w:tab w:val="num" w:pos="2880"/>
      </w:tabs>
      <w:ind w:left="2880" w:hanging="360"/>
    </w:pPr>
  </w:style>
  <w:style w:type="paragraph" w:customStyle="1" w:styleId="AODocTxtL4">
    <w:name w:val="AODocTxtL4"/>
    <w:basedOn w:val="AODocTxt"/>
    <w:uiPriority w:val="99"/>
    <w:rsid w:val="00E95583"/>
    <w:pPr>
      <w:numPr>
        <w:ilvl w:val="4"/>
      </w:numPr>
      <w:tabs>
        <w:tab w:val="num" w:pos="3600"/>
      </w:tabs>
      <w:ind w:left="3600" w:hanging="360"/>
    </w:pPr>
  </w:style>
  <w:style w:type="paragraph" w:customStyle="1" w:styleId="AODocTxtL5">
    <w:name w:val="AODocTxtL5"/>
    <w:basedOn w:val="AODocTxt"/>
    <w:uiPriority w:val="99"/>
    <w:rsid w:val="00E95583"/>
    <w:pPr>
      <w:numPr>
        <w:ilvl w:val="5"/>
      </w:numPr>
      <w:tabs>
        <w:tab w:val="num" w:pos="4320"/>
      </w:tabs>
      <w:ind w:left="4320" w:hanging="360"/>
    </w:pPr>
  </w:style>
  <w:style w:type="paragraph" w:customStyle="1" w:styleId="AODocTxtL6">
    <w:name w:val="AODocTxtL6"/>
    <w:basedOn w:val="AODocTxt"/>
    <w:uiPriority w:val="99"/>
    <w:rsid w:val="00E95583"/>
    <w:pPr>
      <w:numPr>
        <w:ilvl w:val="6"/>
      </w:numPr>
      <w:tabs>
        <w:tab w:val="num" w:pos="5040"/>
      </w:tabs>
      <w:ind w:left="5040" w:hanging="360"/>
    </w:pPr>
  </w:style>
  <w:style w:type="paragraph" w:customStyle="1" w:styleId="AODocTxtL7">
    <w:name w:val="AODocTxtL7"/>
    <w:basedOn w:val="AODocTxt"/>
    <w:uiPriority w:val="99"/>
    <w:rsid w:val="00E95583"/>
    <w:pPr>
      <w:numPr>
        <w:ilvl w:val="7"/>
      </w:numPr>
      <w:tabs>
        <w:tab w:val="num" w:pos="5760"/>
      </w:tabs>
      <w:ind w:left="5760" w:hanging="360"/>
    </w:pPr>
  </w:style>
  <w:style w:type="paragraph" w:customStyle="1" w:styleId="AODocTxtL8">
    <w:name w:val="AODocTxtL8"/>
    <w:basedOn w:val="AODocTxt"/>
    <w:uiPriority w:val="99"/>
    <w:rsid w:val="00E95583"/>
    <w:pPr>
      <w:numPr>
        <w:ilvl w:val="8"/>
      </w:numPr>
      <w:tabs>
        <w:tab w:val="num" w:pos="6480"/>
      </w:tabs>
      <w:ind w:left="6480" w:hanging="360"/>
    </w:pPr>
  </w:style>
  <w:style w:type="paragraph" w:customStyle="1" w:styleId="Body1">
    <w:name w:val="Body 1"/>
    <w:basedOn w:val="Normal"/>
    <w:uiPriority w:val="99"/>
    <w:rsid w:val="00E95583"/>
    <w:pPr>
      <w:spacing w:after="140" w:line="290" w:lineRule="auto"/>
      <w:ind w:left="567"/>
      <w:jc w:val="both"/>
    </w:pPr>
    <w:rPr>
      <w:rFonts w:ascii="Arial" w:hAnsi="Arial" w:cs="Arial"/>
      <w:kern w:val="20"/>
      <w:sz w:val="20"/>
      <w:szCs w:val="20"/>
      <w:lang w:val="en-GB"/>
    </w:rPr>
  </w:style>
  <w:style w:type="paragraph" w:customStyle="1" w:styleId="alpha3">
    <w:name w:val="alpha 3"/>
    <w:basedOn w:val="Normal"/>
    <w:uiPriority w:val="99"/>
    <w:rsid w:val="00E95583"/>
    <w:pPr>
      <w:numPr>
        <w:numId w:val="3"/>
      </w:numPr>
      <w:spacing w:after="140" w:line="290" w:lineRule="auto"/>
      <w:jc w:val="both"/>
    </w:pPr>
    <w:rPr>
      <w:rFonts w:ascii="Arial" w:hAnsi="Arial" w:cs="Arial"/>
      <w:kern w:val="20"/>
      <w:sz w:val="20"/>
      <w:szCs w:val="20"/>
      <w:lang w:val="en-GB"/>
    </w:rPr>
  </w:style>
  <w:style w:type="paragraph" w:customStyle="1" w:styleId="Schedule1">
    <w:name w:val="Schedule 1"/>
    <w:basedOn w:val="Normal"/>
    <w:uiPriority w:val="99"/>
    <w:rsid w:val="00E95583"/>
    <w:pPr>
      <w:numPr>
        <w:numId w:val="4"/>
      </w:numPr>
      <w:spacing w:after="140" w:line="290" w:lineRule="auto"/>
      <w:jc w:val="both"/>
      <w:outlineLvl w:val="0"/>
    </w:pPr>
    <w:rPr>
      <w:rFonts w:ascii="Arial" w:hAnsi="Arial" w:cs="Arial"/>
      <w:kern w:val="20"/>
      <w:sz w:val="20"/>
      <w:szCs w:val="20"/>
      <w:lang w:val="en-GB"/>
    </w:rPr>
  </w:style>
  <w:style w:type="paragraph" w:customStyle="1" w:styleId="Schedule2">
    <w:name w:val="Schedule 2"/>
    <w:basedOn w:val="Normal"/>
    <w:uiPriority w:val="99"/>
    <w:rsid w:val="00E95583"/>
    <w:pPr>
      <w:numPr>
        <w:ilvl w:val="1"/>
        <w:numId w:val="4"/>
      </w:numPr>
      <w:spacing w:after="140" w:line="290" w:lineRule="auto"/>
      <w:jc w:val="both"/>
      <w:outlineLvl w:val="1"/>
    </w:pPr>
    <w:rPr>
      <w:rFonts w:ascii="Arial" w:hAnsi="Arial" w:cs="Arial"/>
      <w:kern w:val="20"/>
      <w:sz w:val="20"/>
      <w:szCs w:val="20"/>
      <w:lang w:val="en-GB"/>
    </w:rPr>
  </w:style>
  <w:style w:type="paragraph" w:customStyle="1" w:styleId="Schedule3">
    <w:name w:val="Schedule 3"/>
    <w:basedOn w:val="Normal"/>
    <w:uiPriority w:val="99"/>
    <w:rsid w:val="00E95583"/>
    <w:pPr>
      <w:numPr>
        <w:ilvl w:val="2"/>
        <w:numId w:val="4"/>
      </w:numPr>
      <w:spacing w:after="140" w:line="290" w:lineRule="auto"/>
      <w:jc w:val="both"/>
      <w:outlineLvl w:val="2"/>
    </w:pPr>
    <w:rPr>
      <w:rFonts w:ascii="Arial" w:hAnsi="Arial" w:cs="Arial"/>
      <w:kern w:val="20"/>
      <w:sz w:val="20"/>
      <w:szCs w:val="20"/>
      <w:lang w:val="en-GB"/>
    </w:rPr>
  </w:style>
  <w:style w:type="paragraph" w:customStyle="1" w:styleId="Schedule4">
    <w:name w:val="Schedule 4"/>
    <w:basedOn w:val="Normal"/>
    <w:uiPriority w:val="99"/>
    <w:rsid w:val="00E95583"/>
    <w:pPr>
      <w:numPr>
        <w:ilvl w:val="3"/>
        <w:numId w:val="4"/>
      </w:numPr>
      <w:spacing w:after="140" w:line="290" w:lineRule="auto"/>
      <w:jc w:val="both"/>
      <w:outlineLvl w:val="3"/>
    </w:pPr>
    <w:rPr>
      <w:rFonts w:ascii="Arial" w:hAnsi="Arial" w:cs="Arial"/>
      <w:kern w:val="20"/>
      <w:sz w:val="20"/>
      <w:szCs w:val="20"/>
      <w:lang w:val="en-GB"/>
    </w:rPr>
  </w:style>
  <w:style w:type="paragraph" w:customStyle="1" w:styleId="Schedule5">
    <w:name w:val="Schedule 5"/>
    <w:basedOn w:val="Normal"/>
    <w:uiPriority w:val="99"/>
    <w:rsid w:val="00E95583"/>
    <w:pPr>
      <w:numPr>
        <w:ilvl w:val="4"/>
        <w:numId w:val="4"/>
      </w:numPr>
      <w:spacing w:after="140" w:line="290" w:lineRule="auto"/>
      <w:jc w:val="both"/>
      <w:outlineLvl w:val="4"/>
    </w:pPr>
    <w:rPr>
      <w:rFonts w:ascii="Arial" w:hAnsi="Arial" w:cs="Arial"/>
      <w:kern w:val="20"/>
      <w:sz w:val="20"/>
      <w:szCs w:val="20"/>
      <w:lang w:val="en-GB"/>
    </w:rPr>
  </w:style>
  <w:style w:type="paragraph" w:customStyle="1" w:styleId="Schedule6">
    <w:name w:val="Schedule 6"/>
    <w:basedOn w:val="Normal"/>
    <w:uiPriority w:val="99"/>
    <w:rsid w:val="00E95583"/>
    <w:pPr>
      <w:numPr>
        <w:ilvl w:val="5"/>
        <w:numId w:val="4"/>
      </w:numPr>
      <w:spacing w:after="140" w:line="290" w:lineRule="auto"/>
      <w:jc w:val="both"/>
      <w:outlineLvl w:val="5"/>
    </w:pPr>
    <w:rPr>
      <w:rFonts w:ascii="Arial" w:hAnsi="Arial" w:cs="Arial"/>
      <w:kern w:val="20"/>
      <w:sz w:val="20"/>
      <w:szCs w:val="20"/>
      <w:lang w:val="en-GB"/>
    </w:rPr>
  </w:style>
  <w:style w:type="paragraph" w:customStyle="1" w:styleId="AOGenNum2">
    <w:name w:val="AOGenNum2"/>
    <w:basedOn w:val="Normal"/>
    <w:next w:val="AOGenNum2Para"/>
    <w:uiPriority w:val="99"/>
    <w:rsid w:val="00E95583"/>
    <w:pPr>
      <w:keepNext/>
      <w:numPr>
        <w:numId w:val="5"/>
      </w:numPr>
      <w:spacing w:before="240" w:line="260" w:lineRule="atLeast"/>
      <w:jc w:val="both"/>
    </w:pPr>
    <w:rPr>
      <w:b/>
      <w:bCs/>
      <w:sz w:val="22"/>
      <w:szCs w:val="22"/>
      <w:lang w:val="en-GB"/>
    </w:rPr>
  </w:style>
  <w:style w:type="paragraph" w:customStyle="1" w:styleId="AOGenNum2Para">
    <w:name w:val="AOGenNum2Para"/>
    <w:basedOn w:val="AOGenNum2"/>
    <w:next w:val="AOGenNum2List"/>
    <w:uiPriority w:val="99"/>
    <w:rsid w:val="00E95583"/>
    <w:pPr>
      <w:keepNext w:val="0"/>
      <w:numPr>
        <w:ilvl w:val="4"/>
      </w:numPr>
    </w:pPr>
    <w:rPr>
      <w:b w:val="0"/>
      <w:bCs w:val="0"/>
    </w:rPr>
  </w:style>
  <w:style w:type="paragraph" w:customStyle="1" w:styleId="AOGenNum2List">
    <w:name w:val="AOGenNum2List"/>
    <w:basedOn w:val="AOGenNum2"/>
    <w:uiPriority w:val="99"/>
    <w:rsid w:val="00E95583"/>
    <w:pPr>
      <w:keepNext w:val="0"/>
      <w:numPr>
        <w:ilvl w:val="2"/>
      </w:numPr>
    </w:pPr>
    <w:rPr>
      <w:b w:val="0"/>
      <w:bCs w:val="0"/>
    </w:rPr>
  </w:style>
  <w:style w:type="paragraph" w:customStyle="1" w:styleId="AOGenNum3">
    <w:name w:val="AOGenNum3"/>
    <w:basedOn w:val="Normal"/>
    <w:next w:val="AOGenNum3List"/>
    <w:uiPriority w:val="99"/>
    <w:rsid w:val="00E95583"/>
    <w:pPr>
      <w:numPr>
        <w:numId w:val="6"/>
      </w:numPr>
      <w:spacing w:before="240" w:line="260" w:lineRule="atLeast"/>
      <w:jc w:val="both"/>
    </w:pPr>
    <w:rPr>
      <w:sz w:val="22"/>
      <w:szCs w:val="22"/>
      <w:lang w:val="en-GB"/>
    </w:rPr>
  </w:style>
  <w:style w:type="paragraph" w:customStyle="1" w:styleId="AOGenNum3List">
    <w:name w:val="AOGenNum3List"/>
    <w:basedOn w:val="AOGenNum3"/>
    <w:uiPriority w:val="99"/>
    <w:rsid w:val="00E95583"/>
    <w:pPr>
      <w:numPr>
        <w:ilvl w:val="1"/>
      </w:numPr>
    </w:pPr>
  </w:style>
  <w:style w:type="paragraph" w:customStyle="1" w:styleId="AOBodyTxt">
    <w:name w:val="AOBodyTxt"/>
    <w:basedOn w:val="Normal"/>
    <w:next w:val="Normal"/>
    <w:uiPriority w:val="99"/>
    <w:rsid w:val="00500967"/>
    <w:pPr>
      <w:spacing w:before="240" w:line="260" w:lineRule="atLeast"/>
      <w:jc w:val="both"/>
    </w:pPr>
    <w:rPr>
      <w:rFonts w:eastAsia="SimSun"/>
      <w:sz w:val="22"/>
      <w:szCs w:val="22"/>
      <w:lang w:val="en-GB"/>
    </w:rPr>
  </w:style>
  <w:style w:type="paragraph" w:styleId="EndnoteText">
    <w:name w:val="endnote text"/>
    <w:basedOn w:val="Normal"/>
    <w:link w:val="EndnoteTextChar"/>
    <w:uiPriority w:val="99"/>
    <w:semiHidden/>
    <w:rsid w:val="009C318D"/>
    <w:rPr>
      <w:sz w:val="20"/>
      <w:szCs w:val="20"/>
    </w:rPr>
  </w:style>
  <w:style w:type="character" w:customStyle="1" w:styleId="EndnoteTextChar">
    <w:name w:val="Endnote Text Char"/>
    <w:link w:val="EndnoteText"/>
    <w:uiPriority w:val="99"/>
    <w:locked/>
    <w:rsid w:val="009C318D"/>
    <w:rPr>
      <w:lang w:val="en-US" w:eastAsia="en-US"/>
    </w:rPr>
  </w:style>
  <w:style w:type="character" w:styleId="EndnoteReference">
    <w:name w:val="endnote reference"/>
    <w:uiPriority w:val="99"/>
    <w:semiHidden/>
    <w:rsid w:val="009C318D"/>
    <w:rPr>
      <w:vertAlign w:val="superscript"/>
    </w:rPr>
  </w:style>
  <w:style w:type="paragraph" w:styleId="NormalWeb">
    <w:name w:val="Normal (Web)"/>
    <w:basedOn w:val="Normal"/>
    <w:uiPriority w:val="99"/>
    <w:rsid w:val="00656CEB"/>
    <w:pPr>
      <w:spacing w:before="100" w:beforeAutospacing="1" w:after="100" w:afterAutospacing="1"/>
    </w:pPr>
  </w:style>
  <w:style w:type="paragraph" w:styleId="Caption">
    <w:name w:val="caption"/>
    <w:basedOn w:val="Normal"/>
    <w:next w:val="Normal"/>
    <w:uiPriority w:val="99"/>
    <w:qFormat/>
    <w:rsid w:val="00E54835"/>
    <w:pPr>
      <w:spacing w:after="200"/>
    </w:pPr>
    <w:rPr>
      <w:b/>
      <w:bCs/>
      <w:color w:val="4F81BD"/>
      <w:sz w:val="18"/>
      <w:szCs w:val="18"/>
    </w:rPr>
  </w:style>
  <w:style w:type="paragraph" w:customStyle="1" w:styleId="CharChar3CaracterCaracterCaracterCaracterCaracter">
    <w:name w:val="Char Char3 Caracter Caracter Caracter Caracter Caracter"/>
    <w:basedOn w:val="Normal"/>
    <w:uiPriority w:val="99"/>
    <w:rsid w:val="00EA10B4"/>
    <w:pPr>
      <w:spacing w:after="160" w:line="240" w:lineRule="exact"/>
    </w:pPr>
    <w:rPr>
      <w:rFonts w:ascii="Verdana" w:hAnsi="Verdana" w:cs="Verdana"/>
      <w:sz w:val="20"/>
      <w:szCs w:val="20"/>
    </w:rPr>
  </w:style>
  <w:style w:type="character" w:customStyle="1" w:styleId="preambul">
    <w:name w:val="preambul"/>
    <w:basedOn w:val="DefaultParagraphFont"/>
    <w:uiPriority w:val="99"/>
    <w:rsid w:val="00A93140"/>
  </w:style>
  <w:style w:type="paragraph" w:styleId="BodyText">
    <w:name w:val="Body Text"/>
    <w:basedOn w:val="Normal"/>
    <w:link w:val="BodyTextChar"/>
    <w:uiPriority w:val="99"/>
    <w:rsid w:val="00BD771A"/>
    <w:rPr>
      <w:b/>
      <w:bCs/>
      <w:sz w:val="36"/>
      <w:szCs w:val="36"/>
      <w:u w:val="single"/>
      <w:lang w:val="ro-RO"/>
    </w:rPr>
  </w:style>
  <w:style w:type="character" w:customStyle="1" w:styleId="BodyTextChar">
    <w:name w:val="Body Text Char"/>
    <w:link w:val="BodyText"/>
    <w:uiPriority w:val="99"/>
    <w:semiHidden/>
    <w:locked/>
    <w:rPr>
      <w:sz w:val="24"/>
      <w:szCs w:val="24"/>
    </w:rPr>
  </w:style>
  <w:style w:type="paragraph" w:styleId="List">
    <w:name w:val="List"/>
    <w:basedOn w:val="BodyText"/>
    <w:semiHidden/>
    <w:unhideWhenUsed/>
    <w:rsid w:val="00165454"/>
    <w:pPr>
      <w:suppressAutoHyphens/>
      <w:autoSpaceDE w:val="0"/>
      <w:jc w:val="both"/>
    </w:pPr>
    <w:rPr>
      <w:rFonts w:cs="Tahoma"/>
      <w:b w:val="0"/>
      <w:bCs w:val="0"/>
      <w:sz w:val="24"/>
      <w:szCs w:val="20"/>
      <w:u w:val="none"/>
      <w:lang w:eastAsia="ar-SA"/>
    </w:rPr>
  </w:style>
  <w:style w:type="paragraph" w:customStyle="1" w:styleId="CaracterCaracterCaracter">
    <w:name w:val="Caracter Caracter Caracter"/>
    <w:basedOn w:val="Normal"/>
    <w:rsid w:val="00165454"/>
    <w:pPr>
      <w:spacing w:after="160" w:line="240" w:lineRule="exact"/>
    </w:pPr>
    <w:rPr>
      <w:rFonts w:ascii="Verdana" w:hAnsi="Verdana"/>
      <w:sz w:val="20"/>
      <w:szCs w:val="20"/>
    </w:rPr>
  </w:style>
  <w:style w:type="character" w:customStyle="1" w:styleId="def">
    <w:name w:val="def"/>
    <w:uiPriority w:val="99"/>
    <w:rsid w:val="00165454"/>
  </w:style>
  <w:style w:type="character" w:customStyle="1" w:styleId="FootnoteCharacters">
    <w:name w:val="Footnote Characters"/>
    <w:rsid w:val="00165454"/>
    <w:rPr>
      <w:vertAlign w:val="superscript"/>
    </w:rPr>
  </w:style>
  <w:style w:type="character" w:styleId="Strong">
    <w:name w:val="Strong"/>
    <w:uiPriority w:val="22"/>
    <w:qFormat/>
    <w:locked/>
    <w:rsid w:val="00165454"/>
    <w:rPr>
      <w:b/>
      <w:bCs/>
    </w:rPr>
  </w:style>
  <w:style w:type="character" w:customStyle="1" w:styleId="NormalJustifiedChar">
    <w:name w:val="Normal + Justified Char"/>
    <w:link w:val="NormalJustified"/>
    <w:locked/>
    <w:rsid w:val="00165454"/>
    <w:rPr>
      <w:sz w:val="24"/>
      <w:szCs w:val="24"/>
      <w:lang w:val="ro-RO" w:eastAsia="ro-RO"/>
    </w:rPr>
  </w:style>
  <w:style w:type="paragraph" w:customStyle="1" w:styleId="NormalJustified">
    <w:name w:val="Normal + Justified"/>
    <w:basedOn w:val="Normal"/>
    <w:link w:val="NormalJustifiedChar"/>
    <w:rsid w:val="00165454"/>
    <w:pPr>
      <w:numPr>
        <w:numId w:val="7"/>
      </w:numPr>
      <w:autoSpaceDE w:val="0"/>
      <w:autoSpaceDN w:val="0"/>
      <w:adjustRightInd w:val="0"/>
      <w:ind w:left="720" w:firstLine="0"/>
      <w:jc w:val="both"/>
    </w:pPr>
    <w:rPr>
      <w:lang w:val="ro-RO" w:eastAsia="ro-RO"/>
    </w:rPr>
  </w:style>
  <w:style w:type="character" w:customStyle="1" w:styleId="tli1">
    <w:name w:val="tli1"/>
    <w:uiPriority w:val="99"/>
    <w:rsid w:val="00165454"/>
  </w:style>
  <w:style w:type="paragraph" w:styleId="BodyTextIndent">
    <w:name w:val="Body Text Indent"/>
    <w:basedOn w:val="Normal"/>
    <w:link w:val="BodyTextIndentChar"/>
    <w:uiPriority w:val="99"/>
    <w:semiHidden/>
    <w:unhideWhenUsed/>
    <w:rsid w:val="00CB1529"/>
    <w:pPr>
      <w:spacing w:after="120"/>
      <w:ind w:left="360"/>
    </w:pPr>
  </w:style>
  <w:style w:type="character" w:customStyle="1" w:styleId="BodyTextIndentChar">
    <w:name w:val="Body Text Indent Char"/>
    <w:link w:val="BodyTextIndent"/>
    <w:uiPriority w:val="99"/>
    <w:semiHidden/>
    <w:rsid w:val="00CB1529"/>
    <w:rPr>
      <w:sz w:val="24"/>
      <w:szCs w:val="24"/>
    </w:rPr>
  </w:style>
  <w:style w:type="paragraph" w:customStyle="1" w:styleId="yiv677137984msonormal">
    <w:name w:val="yiv677137984msonormal"/>
    <w:basedOn w:val="Normal"/>
    <w:uiPriority w:val="99"/>
    <w:rsid w:val="00CB1529"/>
    <w:rPr>
      <w:noProof/>
    </w:rPr>
  </w:style>
  <w:style w:type="character" w:customStyle="1" w:styleId="FootnoteTextChar1">
    <w:name w:val="Footnote Text Char1"/>
    <w:aliases w:val="Footnote Text Char Char Char,Fußnote Char1,single space Char,footnote text Char,FOOTNOTES Char,fn Char1,Podrozdział Char,Footnote Char,fn Char Char Char Char,fn Char Char Char1,fn Char Char1,Fußnote Char Char Char Char1"/>
    <w:uiPriority w:val="99"/>
    <w:semiHidden/>
    <w:locked/>
    <w:rsid w:val="00C01ACD"/>
    <w:rPr>
      <w:noProof/>
      <w:lang w:val="en-GB"/>
    </w:rPr>
  </w:style>
  <w:style w:type="character" w:customStyle="1" w:styleId="apple-converted-space">
    <w:name w:val="apple-converted-space"/>
    <w:rsid w:val="000F18B8"/>
  </w:style>
  <w:style w:type="paragraph" w:customStyle="1" w:styleId="Listparagraf">
    <w:name w:val="Listă paragraf"/>
    <w:basedOn w:val="Normal"/>
    <w:rsid w:val="00EE4F59"/>
    <w:pPr>
      <w:ind w:left="720"/>
      <w:contextualSpacing/>
    </w:pPr>
    <w:rPr>
      <w:rFonts w:ascii="Arial" w:hAnsi="Arial"/>
    </w:rPr>
  </w:style>
  <w:style w:type="paragraph" w:customStyle="1" w:styleId="alignmentl">
    <w:name w:val="alignment_l"/>
    <w:basedOn w:val="Normal"/>
    <w:rsid w:val="005C6E8E"/>
    <w:pPr>
      <w:spacing w:before="100" w:beforeAutospacing="1" w:after="100" w:afterAutospacing="1"/>
    </w:pPr>
  </w:style>
  <w:style w:type="character" w:styleId="Emphasis">
    <w:name w:val="Emphasis"/>
    <w:basedOn w:val="DefaultParagraphFont"/>
    <w:qFormat/>
    <w:locked/>
    <w:rsid w:val="00CE0EDF"/>
    <w:rPr>
      <w:i/>
      <w:iCs/>
    </w:rPr>
  </w:style>
  <w:style w:type="paragraph" w:customStyle="1" w:styleId="Default">
    <w:name w:val="Default"/>
    <w:rsid w:val="000F57AC"/>
    <w:pPr>
      <w:autoSpaceDE w:val="0"/>
      <w:autoSpaceDN w:val="0"/>
      <w:adjustRightInd w:val="0"/>
    </w:pPr>
    <w:rPr>
      <w:rFonts w:ascii="EC Square Sans Cond Pro" w:hAnsi="EC Square Sans Cond Pro" w:cs="EC Square Sans C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47">
      <w:bodyDiv w:val="1"/>
      <w:marLeft w:val="0"/>
      <w:marRight w:val="0"/>
      <w:marTop w:val="0"/>
      <w:marBottom w:val="0"/>
      <w:divBdr>
        <w:top w:val="none" w:sz="0" w:space="0" w:color="auto"/>
        <w:left w:val="none" w:sz="0" w:space="0" w:color="auto"/>
        <w:bottom w:val="none" w:sz="0" w:space="0" w:color="auto"/>
        <w:right w:val="none" w:sz="0" w:space="0" w:color="auto"/>
      </w:divBdr>
    </w:div>
    <w:div w:id="10375170">
      <w:bodyDiv w:val="1"/>
      <w:marLeft w:val="0"/>
      <w:marRight w:val="0"/>
      <w:marTop w:val="0"/>
      <w:marBottom w:val="0"/>
      <w:divBdr>
        <w:top w:val="none" w:sz="0" w:space="0" w:color="auto"/>
        <w:left w:val="none" w:sz="0" w:space="0" w:color="auto"/>
        <w:bottom w:val="none" w:sz="0" w:space="0" w:color="auto"/>
        <w:right w:val="none" w:sz="0" w:space="0" w:color="auto"/>
      </w:divBdr>
    </w:div>
    <w:div w:id="38824915">
      <w:bodyDiv w:val="1"/>
      <w:marLeft w:val="0"/>
      <w:marRight w:val="0"/>
      <w:marTop w:val="0"/>
      <w:marBottom w:val="0"/>
      <w:divBdr>
        <w:top w:val="none" w:sz="0" w:space="0" w:color="auto"/>
        <w:left w:val="none" w:sz="0" w:space="0" w:color="auto"/>
        <w:bottom w:val="none" w:sz="0" w:space="0" w:color="auto"/>
        <w:right w:val="none" w:sz="0" w:space="0" w:color="auto"/>
      </w:divBdr>
    </w:div>
    <w:div w:id="93399705">
      <w:bodyDiv w:val="1"/>
      <w:marLeft w:val="0"/>
      <w:marRight w:val="0"/>
      <w:marTop w:val="0"/>
      <w:marBottom w:val="0"/>
      <w:divBdr>
        <w:top w:val="none" w:sz="0" w:space="0" w:color="auto"/>
        <w:left w:val="none" w:sz="0" w:space="0" w:color="auto"/>
        <w:bottom w:val="none" w:sz="0" w:space="0" w:color="auto"/>
        <w:right w:val="none" w:sz="0" w:space="0" w:color="auto"/>
      </w:divBdr>
    </w:div>
    <w:div w:id="97607595">
      <w:bodyDiv w:val="1"/>
      <w:marLeft w:val="0"/>
      <w:marRight w:val="0"/>
      <w:marTop w:val="0"/>
      <w:marBottom w:val="0"/>
      <w:divBdr>
        <w:top w:val="none" w:sz="0" w:space="0" w:color="auto"/>
        <w:left w:val="none" w:sz="0" w:space="0" w:color="auto"/>
        <w:bottom w:val="none" w:sz="0" w:space="0" w:color="auto"/>
        <w:right w:val="none" w:sz="0" w:space="0" w:color="auto"/>
      </w:divBdr>
    </w:div>
    <w:div w:id="114373595">
      <w:bodyDiv w:val="1"/>
      <w:marLeft w:val="0"/>
      <w:marRight w:val="0"/>
      <w:marTop w:val="0"/>
      <w:marBottom w:val="0"/>
      <w:divBdr>
        <w:top w:val="none" w:sz="0" w:space="0" w:color="auto"/>
        <w:left w:val="none" w:sz="0" w:space="0" w:color="auto"/>
        <w:bottom w:val="none" w:sz="0" w:space="0" w:color="auto"/>
        <w:right w:val="none" w:sz="0" w:space="0" w:color="auto"/>
      </w:divBdr>
    </w:div>
    <w:div w:id="148636753">
      <w:bodyDiv w:val="1"/>
      <w:marLeft w:val="0"/>
      <w:marRight w:val="0"/>
      <w:marTop w:val="0"/>
      <w:marBottom w:val="0"/>
      <w:divBdr>
        <w:top w:val="none" w:sz="0" w:space="0" w:color="auto"/>
        <w:left w:val="none" w:sz="0" w:space="0" w:color="auto"/>
        <w:bottom w:val="none" w:sz="0" w:space="0" w:color="auto"/>
        <w:right w:val="none" w:sz="0" w:space="0" w:color="auto"/>
      </w:divBdr>
    </w:div>
    <w:div w:id="166288497">
      <w:bodyDiv w:val="1"/>
      <w:marLeft w:val="0"/>
      <w:marRight w:val="0"/>
      <w:marTop w:val="0"/>
      <w:marBottom w:val="0"/>
      <w:divBdr>
        <w:top w:val="none" w:sz="0" w:space="0" w:color="auto"/>
        <w:left w:val="none" w:sz="0" w:space="0" w:color="auto"/>
        <w:bottom w:val="none" w:sz="0" w:space="0" w:color="auto"/>
        <w:right w:val="none" w:sz="0" w:space="0" w:color="auto"/>
      </w:divBdr>
      <w:divsChild>
        <w:div w:id="1023164294">
          <w:marLeft w:val="446"/>
          <w:marRight w:val="0"/>
          <w:marTop w:val="240"/>
          <w:marBottom w:val="0"/>
          <w:divBdr>
            <w:top w:val="none" w:sz="0" w:space="0" w:color="auto"/>
            <w:left w:val="none" w:sz="0" w:space="0" w:color="auto"/>
            <w:bottom w:val="none" w:sz="0" w:space="0" w:color="auto"/>
            <w:right w:val="none" w:sz="0" w:space="0" w:color="auto"/>
          </w:divBdr>
        </w:div>
        <w:div w:id="1081024502">
          <w:marLeft w:val="446"/>
          <w:marRight w:val="0"/>
          <w:marTop w:val="240"/>
          <w:marBottom w:val="0"/>
          <w:divBdr>
            <w:top w:val="none" w:sz="0" w:space="0" w:color="auto"/>
            <w:left w:val="none" w:sz="0" w:space="0" w:color="auto"/>
            <w:bottom w:val="none" w:sz="0" w:space="0" w:color="auto"/>
            <w:right w:val="none" w:sz="0" w:space="0" w:color="auto"/>
          </w:divBdr>
        </w:div>
        <w:div w:id="1084914607">
          <w:marLeft w:val="446"/>
          <w:marRight w:val="0"/>
          <w:marTop w:val="240"/>
          <w:marBottom w:val="0"/>
          <w:divBdr>
            <w:top w:val="none" w:sz="0" w:space="0" w:color="auto"/>
            <w:left w:val="none" w:sz="0" w:space="0" w:color="auto"/>
            <w:bottom w:val="none" w:sz="0" w:space="0" w:color="auto"/>
            <w:right w:val="none" w:sz="0" w:space="0" w:color="auto"/>
          </w:divBdr>
        </w:div>
        <w:div w:id="1094935969">
          <w:marLeft w:val="446"/>
          <w:marRight w:val="0"/>
          <w:marTop w:val="240"/>
          <w:marBottom w:val="0"/>
          <w:divBdr>
            <w:top w:val="none" w:sz="0" w:space="0" w:color="auto"/>
            <w:left w:val="none" w:sz="0" w:space="0" w:color="auto"/>
            <w:bottom w:val="none" w:sz="0" w:space="0" w:color="auto"/>
            <w:right w:val="none" w:sz="0" w:space="0" w:color="auto"/>
          </w:divBdr>
        </w:div>
        <w:div w:id="1105886768">
          <w:marLeft w:val="446"/>
          <w:marRight w:val="0"/>
          <w:marTop w:val="240"/>
          <w:marBottom w:val="0"/>
          <w:divBdr>
            <w:top w:val="none" w:sz="0" w:space="0" w:color="auto"/>
            <w:left w:val="none" w:sz="0" w:space="0" w:color="auto"/>
            <w:bottom w:val="none" w:sz="0" w:space="0" w:color="auto"/>
            <w:right w:val="none" w:sz="0" w:space="0" w:color="auto"/>
          </w:divBdr>
        </w:div>
        <w:div w:id="1586186878">
          <w:marLeft w:val="446"/>
          <w:marRight w:val="0"/>
          <w:marTop w:val="240"/>
          <w:marBottom w:val="0"/>
          <w:divBdr>
            <w:top w:val="none" w:sz="0" w:space="0" w:color="auto"/>
            <w:left w:val="none" w:sz="0" w:space="0" w:color="auto"/>
            <w:bottom w:val="none" w:sz="0" w:space="0" w:color="auto"/>
            <w:right w:val="none" w:sz="0" w:space="0" w:color="auto"/>
          </w:divBdr>
        </w:div>
        <w:div w:id="1685281745">
          <w:marLeft w:val="446"/>
          <w:marRight w:val="0"/>
          <w:marTop w:val="240"/>
          <w:marBottom w:val="0"/>
          <w:divBdr>
            <w:top w:val="none" w:sz="0" w:space="0" w:color="auto"/>
            <w:left w:val="none" w:sz="0" w:space="0" w:color="auto"/>
            <w:bottom w:val="none" w:sz="0" w:space="0" w:color="auto"/>
            <w:right w:val="none" w:sz="0" w:space="0" w:color="auto"/>
          </w:divBdr>
        </w:div>
        <w:div w:id="1792089663">
          <w:marLeft w:val="446"/>
          <w:marRight w:val="0"/>
          <w:marTop w:val="240"/>
          <w:marBottom w:val="0"/>
          <w:divBdr>
            <w:top w:val="none" w:sz="0" w:space="0" w:color="auto"/>
            <w:left w:val="none" w:sz="0" w:space="0" w:color="auto"/>
            <w:bottom w:val="none" w:sz="0" w:space="0" w:color="auto"/>
            <w:right w:val="none" w:sz="0" w:space="0" w:color="auto"/>
          </w:divBdr>
        </w:div>
      </w:divsChild>
    </w:div>
    <w:div w:id="178082181">
      <w:bodyDiv w:val="1"/>
      <w:marLeft w:val="0"/>
      <w:marRight w:val="0"/>
      <w:marTop w:val="0"/>
      <w:marBottom w:val="0"/>
      <w:divBdr>
        <w:top w:val="none" w:sz="0" w:space="0" w:color="auto"/>
        <w:left w:val="none" w:sz="0" w:space="0" w:color="auto"/>
        <w:bottom w:val="none" w:sz="0" w:space="0" w:color="auto"/>
        <w:right w:val="none" w:sz="0" w:space="0" w:color="auto"/>
      </w:divBdr>
    </w:div>
    <w:div w:id="184750664">
      <w:bodyDiv w:val="1"/>
      <w:marLeft w:val="0"/>
      <w:marRight w:val="0"/>
      <w:marTop w:val="0"/>
      <w:marBottom w:val="0"/>
      <w:divBdr>
        <w:top w:val="none" w:sz="0" w:space="0" w:color="auto"/>
        <w:left w:val="none" w:sz="0" w:space="0" w:color="auto"/>
        <w:bottom w:val="none" w:sz="0" w:space="0" w:color="auto"/>
        <w:right w:val="none" w:sz="0" w:space="0" w:color="auto"/>
      </w:divBdr>
    </w:div>
    <w:div w:id="236599111">
      <w:marLeft w:val="0"/>
      <w:marRight w:val="0"/>
      <w:marTop w:val="0"/>
      <w:marBottom w:val="0"/>
      <w:divBdr>
        <w:top w:val="none" w:sz="0" w:space="0" w:color="auto"/>
        <w:left w:val="none" w:sz="0" w:space="0" w:color="auto"/>
        <w:bottom w:val="none" w:sz="0" w:space="0" w:color="auto"/>
        <w:right w:val="none" w:sz="0" w:space="0" w:color="auto"/>
      </w:divBdr>
    </w:div>
    <w:div w:id="236599112">
      <w:marLeft w:val="0"/>
      <w:marRight w:val="0"/>
      <w:marTop w:val="0"/>
      <w:marBottom w:val="0"/>
      <w:divBdr>
        <w:top w:val="none" w:sz="0" w:space="0" w:color="auto"/>
        <w:left w:val="none" w:sz="0" w:space="0" w:color="auto"/>
        <w:bottom w:val="none" w:sz="0" w:space="0" w:color="auto"/>
        <w:right w:val="none" w:sz="0" w:space="0" w:color="auto"/>
      </w:divBdr>
    </w:div>
    <w:div w:id="236599113">
      <w:marLeft w:val="0"/>
      <w:marRight w:val="0"/>
      <w:marTop w:val="0"/>
      <w:marBottom w:val="0"/>
      <w:divBdr>
        <w:top w:val="none" w:sz="0" w:space="0" w:color="auto"/>
        <w:left w:val="none" w:sz="0" w:space="0" w:color="auto"/>
        <w:bottom w:val="none" w:sz="0" w:space="0" w:color="auto"/>
        <w:right w:val="none" w:sz="0" w:space="0" w:color="auto"/>
      </w:divBdr>
    </w:div>
    <w:div w:id="236599114">
      <w:marLeft w:val="0"/>
      <w:marRight w:val="0"/>
      <w:marTop w:val="0"/>
      <w:marBottom w:val="0"/>
      <w:divBdr>
        <w:top w:val="none" w:sz="0" w:space="0" w:color="auto"/>
        <w:left w:val="none" w:sz="0" w:space="0" w:color="auto"/>
        <w:bottom w:val="none" w:sz="0" w:space="0" w:color="auto"/>
        <w:right w:val="none" w:sz="0" w:space="0" w:color="auto"/>
      </w:divBdr>
    </w:div>
    <w:div w:id="236599115">
      <w:marLeft w:val="0"/>
      <w:marRight w:val="0"/>
      <w:marTop w:val="0"/>
      <w:marBottom w:val="0"/>
      <w:divBdr>
        <w:top w:val="none" w:sz="0" w:space="0" w:color="auto"/>
        <w:left w:val="none" w:sz="0" w:space="0" w:color="auto"/>
        <w:bottom w:val="none" w:sz="0" w:space="0" w:color="auto"/>
        <w:right w:val="none" w:sz="0" w:space="0" w:color="auto"/>
      </w:divBdr>
    </w:div>
    <w:div w:id="236599116">
      <w:marLeft w:val="0"/>
      <w:marRight w:val="0"/>
      <w:marTop w:val="0"/>
      <w:marBottom w:val="0"/>
      <w:divBdr>
        <w:top w:val="none" w:sz="0" w:space="0" w:color="auto"/>
        <w:left w:val="none" w:sz="0" w:space="0" w:color="auto"/>
        <w:bottom w:val="none" w:sz="0" w:space="0" w:color="auto"/>
        <w:right w:val="none" w:sz="0" w:space="0" w:color="auto"/>
      </w:divBdr>
    </w:div>
    <w:div w:id="236599117">
      <w:marLeft w:val="0"/>
      <w:marRight w:val="0"/>
      <w:marTop w:val="0"/>
      <w:marBottom w:val="0"/>
      <w:divBdr>
        <w:top w:val="none" w:sz="0" w:space="0" w:color="auto"/>
        <w:left w:val="none" w:sz="0" w:space="0" w:color="auto"/>
        <w:bottom w:val="none" w:sz="0" w:space="0" w:color="auto"/>
        <w:right w:val="none" w:sz="0" w:space="0" w:color="auto"/>
      </w:divBdr>
    </w:div>
    <w:div w:id="236599118">
      <w:marLeft w:val="0"/>
      <w:marRight w:val="0"/>
      <w:marTop w:val="0"/>
      <w:marBottom w:val="0"/>
      <w:divBdr>
        <w:top w:val="none" w:sz="0" w:space="0" w:color="auto"/>
        <w:left w:val="none" w:sz="0" w:space="0" w:color="auto"/>
        <w:bottom w:val="none" w:sz="0" w:space="0" w:color="auto"/>
        <w:right w:val="none" w:sz="0" w:space="0" w:color="auto"/>
      </w:divBdr>
    </w:div>
    <w:div w:id="236599119">
      <w:marLeft w:val="0"/>
      <w:marRight w:val="0"/>
      <w:marTop w:val="0"/>
      <w:marBottom w:val="0"/>
      <w:divBdr>
        <w:top w:val="none" w:sz="0" w:space="0" w:color="auto"/>
        <w:left w:val="none" w:sz="0" w:space="0" w:color="auto"/>
        <w:bottom w:val="none" w:sz="0" w:space="0" w:color="auto"/>
        <w:right w:val="none" w:sz="0" w:space="0" w:color="auto"/>
      </w:divBdr>
    </w:div>
    <w:div w:id="236599120">
      <w:marLeft w:val="0"/>
      <w:marRight w:val="0"/>
      <w:marTop w:val="0"/>
      <w:marBottom w:val="0"/>
      <w:divBdr>
        <w:top w:val="none" w:sz="0" w:space="0" w:color="auto"/>
        <w:left w:val="none" w:sz="0" w:space="0" w:color="auto"/>
        <w:bottom w:val="none" w:sz="0" w:space="0" w:color="auto"/>
        <w:right w:val="none" w:sz="0" w:space="0" w:color="auto"/>
      </w:divBdr>
    </w:div>
    <w:div w:id="236599121">
      <w:marLeft w:val="0"/>
      <w:marRight w:val="0"/>
      <w:marTop w:val="0"/>
      <w:marBottom w:val="0"/>
      <w:divBdr>
        <w:top w:val="none" w:sz="0" w:space="0" w:color="auto"/>
        <w:left w:val="none" w:sz="0" w:space="0" w:color="auto"/>
        <w:bottom w:val="none" w:sz="0" w:space="0" w:color="auto"/>
        <w:right w:val="none" w:sz="0" w:space="0" w:color="auto"/>
      </w:divBdr>
    </w:div>
    <w:div w:id="236599122">
      <w:marLeft w:val="0"/>
      <w:marRight w:val="0"/>
      <w:marTop w:val="0"/>
      <w:marBottom w:val="0"/>
      <w:divBdr>
        <w:top w:val="none" w:sz="0" w:space="0" w:color="auto"/>
        <w:left w:val="none" w:sz="0" w:space="0" w:color="auto"/>
        <w:bottom w:val="none" w:sz="0" w:space="0" w:color="auto"/>
        <w:right w:val="none" w:sz="0" w:space="0" w:color="auto"/>
      </w:divBdr>
    </w:div>
    <w:div w:id="236599124">
      <w:marLeft w:val="0"/>
      <w:marRight w:val="0"/>
      <w:marTop w:val="0"/>
      <w:marBottom w:val="0"/>
      <w:divBdr>
        <w:top w:val="none" w:sz="0" w:space="0" w:color="auto"/>
        <w:left w:val="none" w:sz="0" w:space="0" w:color="auto"/>
        <w:bottom w:val="none" w:sz="0" w:space="0" w:color="auto"/>
        <w:right w:val="none" w:sz="0" w:space="0" w:color="auto"/>
      </w:divBdr>
      <w:divsChild>
        <w:div w:id="236599123">
          <w:marLeft w:val="0"/>
          <w:marRight w:val="0"/>
          <w:marTop w:val="0"/>
          <w:marBottom w:val="0"/>
          <w:divBdr>
            <w:top w:val="none" w:sz="0" w:space="0" w:color="auto"/>
            <w:left w:val="none" w:sz="0" w:space="0" w:color="auto"/>
            <w:bottom w:val="none" w:sz="0" w:space="0" w:color="auto"/>
            <w:right w:val="none" w:sz="0" w:space="0" w:color="auto"/>
          </w:divBdr>
        </w:div>
      </w:divsChild>
    </w:div>
    <w:div w:id="288904060">
      <w:bodyDiv w:val="1"/>
      <w:marLeft w:val="0"/>
      <w:marRight w:val="0"/>
      <w:marTop w:val="0"/>
      <w:marBottom w:val="0"/>
      <w:divBdr>
        <w:top w:val="none" w:sz="0" w:space="0" w:color="auto"/>
        <w:left w:val="none" w:sz="0" w:space="0" w:color="auto"/>
        <w:bottom w:val="none" w:sz="0" w:space="0" w:color="auto"/>
        <w:right w:val="none" w:sz="0" w:space="0" w:color="auto"/>
      </w:divBdr>
    </w:div>
    <w:div w:id="299961728">
      <w:bodyDiv w:val="1"/>
      <w:marLeft w:val="0"/>
      <w:marRight w:val="0"/>
      <w:marTop w:val="0"/>
      <w:marBottom w:val="0"/>
      <w:divBdr>
        <w:top w:val="none" w:sz="0" w:space="0" w:color="auto"/>
        <w:left w:val="none" w:sz="0" w:space="0" w:color="auto"/>
        <w:bottom w:val="none" w:sz="0" w:space="0" w:color="auto"/>
        <w:right w:val="none" w:sz="0" w:space="0" w:color="auto"/>
      </w:divBdr>
    </w:div>
    <w:div w:id="393705045">
      <w:bodyDiv w:val="1"/>
      <w:marLeft w:val="0"/>
      <w:marRight w:val="0"/>
      <w:marTop w:val="0"/>
      <w:marBottom w:val="0"/>
      <w:divBdr>
        <w:top w:val="none" w:sz="0" w:space="0" w:color="auto"/>
        <w:left w:val="none" w:sz="0" w:space="0" w:color="auto"/>
        <w:bottom w:val="none" w:sz="0" w:space="0" w:color="auto"/>
        <w:right w:val="none" w:sz="0" w:space="0" w:color="auto"/>
      </w:divBdr>
    </w:div>
    <w:div w:id="403768970">
      <w:bodyDiv w:val="1"/>
      <w:marLeft w:val="0"/>
      <w:marRight w:val="0"/>
      <w:marTop w:val="0"/>
      <w:marBottom w:val="0"/>
      <w:divBdr>
        <w:top w:val="none" w:sz="0" w:space="0" w:color="auto"/>
        <w:left w:val="none" w:sz="0" w:space="0" w:color="auto"/>
        <w:bottom w:val="none" w:sz="0" w:space="0" w:color="auto"/>
        <w:right w:val="none" w:sz="0" w:space="0" w:color="auto"/>
      </w:divBdr>
    </w:div>
    <w:div w:id="513034720">
      <w:bodyDiv w:val="1"/>
      <w:marLeft w:val="0"/>
      <w:marRight w:val="0"/>
      <w:marTop w:val="0"/>
      <w:marBottom w:val="0"/>
      <w:divBdr>
        <w:top w:val="none" w:sz="0" w:space="0" w:color="auto"/>
        <w:left w:val="none" w:sz="0" w:space="0" w:color="auto"/>
        <w:bottom w:val="none" w:sz="0" w:space="0" w:color="auto"/>
        <w:right w:val="none" w:sz="0" w:space="0" w:color="auto"/>
      </w:divBdr>
    </w:div>
    <w:div w:id="541599846">
      <w:bodyDiv w:val="1"/>
      <w:marLeft w:val="0"/>
      <w:marRight w:val="0"/>
      <w:marTop w:val="0"/>
      <w:marBottom w:val="0"/>
      <w:divBdr>
        <w:top w:val="none" w:sz="0" w:space="0" w:color="auto"/>
        <w:left w:val="none" w:sz="0" w:space="0" w:color="auto"/>
        <w:bottom w:val="none" w:sz="0" w:space="0" w:color="auto"/>
        <w:right w:val="none" w:sz="0" w:space="0" w:color="auto"/>
      </w:divBdr>
    </w:div>
    <w:div w:id="549538726">
      <w:bodyDiv w:val="1"/>
      <w:marLeft w:val="0"/>
      <w:marRight w:val="0"/>
      <w:marTop w:val="0"/>
      <w:marBottom w:val="0"/>
      <w:divBdr>
        <w:top w:val="none" w:sz="0" w:space="0" w:color="auto"/>
        <w:left w:val="none" w:sz="0" w:space="0" w:color="auto"/>
        <w:bottom w:val="none" w:sz="0" w:space="0" w:color="auto"/>
        <w:right w:val="none" w:sz="0" w:space="0" w:color="auto"/>
      </w:divBdr>
    </w:div>
    <w:div w:id="569577357">
      <w:bodyDiv w:val="1"/>
      <w:marLeft w:val="0"/>
      <w:marRight w:val="0"/>
      <w:marTop w:val="0"/>
      <w:marBottom w:val="0"/>
      <w:divBdr>
        <w:top w:val="none" w:sz="0" w:space="0" w:color="auto"/>
        <w:left w:val="none" w:sz="0" w:space="0" w:color="auto"/>
        <w:bottom w:val="none" w:sz="0" w:space="0" w:color="auto"/>
        <w:right w:val="none" w:sz="0" w:space="0" w:color="auto"/>
      </w:divBdr>
    </w:div>
    <w:div w:id="585111210">
      <w:bodyDiv w:val="1"/>
      <w:marLeft w:val="0"/>
      <w:marRight w:val="0"/>
      <w:marTop w:val="0"/>
      <w:marBottom w:val="0"/>
      <w:divBdr>
        <w:top w:val="none" w:sz="0" w:space="0" w:color="auto"/>
        <w:left w:val="none" w:sz="0" w:space="0" w:color="auto"/>
        <w:bottom w:val="none" w:sz="0" w:space="0" w:color="auto"/>
        <w:right w:val="none" w:sz="0" w:space="0" w:color="auto"/>
      </w:divBdr>
    </w:div>
    <w:div w:id="591936006">
      <w:bodyDiv w:val="1"/>
      <w:marLeft w:val="0"/>
      <w:marRight w:val="0"/>
      <w:marTop w:val="0"/>
      <w:marBottom w:val="0"/>
      <w:divBdr>
        <w:top w:val="none" w:sz="0" w:space="0" w:color="auto"/>
        <w:left w:val="none" w:sz="0" w:space="0" w:color="auto"/>
        <w:bottom w:val="none" w:sz="0" w:space="0" w:color="auto"/>
        <w:right w:val="none" w:sz="0" w:space="0" w:color="auto"/>
      </w:divBdr>
    </w:div>
    <w:div w:id="600531611">
      <w:bodyDiv w:val="1"/>
      <w:marLeft w:val="0"/>
      <w:marRight w:val="0"/>
      <w:marTop w:val="0"/>
      <w:marBottom w:val="0"/>
      <w:divBdr>
        <w:top w:val="none" w:sz="0" w:space="0" w:color="auto"/>
        <w:left w:val="none" w:sz="0" w:space="0" w:color="auto"/>
        <w:bottom w:val="none" w:sz="0" w:space="0" w:color="auto"/>
        <w:right w:val="none" w:sz="0" w:space="0" w:color="auto"/>
      </w:divBdr>
    </w:div>
    <w:div w:id="631986959">
      <w:bodyDiv w:val="1"/>
      <w:marLeft w:val="0"/>
      <w:marRight w:val="0"/>
      <w:marTop w:val="0"/>
      <w:marBottom w:val="0"/>
      <w:divBdr>
        <w:top w:val="none" w:sz="0" w:space="0" w:color="auto"/>
        <w:left w:val="none" w:sz="0" w:space="0" w:color="auto"/>
        <w:bottom w:val="none" w:sz="0" w:space="0" w:color="auto"/>
        <w:right w:val="none" w:sz="0" w:space="0" w:color="auto"/>
      </w:divBdr>
    </w:div>
    <w:div w:id="715550133">
      <w:bodyDiv w:val="1"/>
      <w:marLeft w:val="0"/>
      <w:marRight w:val="0"/>
      <w:marTop w:val="0"/>
      <w:marBottom w:val="0"/>
      <w:divBdr>
        <w:top w:val="none" w:sz="0" w:space="0" w:color="auto"/>
        <w:left w:val="none" w:sz="0" w:space="0" w:color="auto"/>
        <w:bottom w:val="none" w:sz="0" w:space="0" w:color="auto"/>
        <w:right w:val="none" w:sz="0" w:space="0" w:color="auto"/>
      </w:divBdr>
    </w:div>
    <w:div w:id="803432070">
      <w:bodyDiv w:val="1"/>
      <w:marLeft w:val="0"/>
      <w:marRight w:val="0"/>
      <w:marTop w:val="0"/>
      <w:marBottom w:val="0"/>
      <w:divBdr>
        <w:top w:val="none" w:sz="0" w:space="0" w:color="auto"/>
        <w:left w:val="none" w:sz="0" w:space="0" w:color="auto"/>
        <w:bottom w:val="none" w:sz="0" w:space="0" w:color="auto"/>
        <w:right w:val="none" w:sz="0" w:space="0" w:color="auto"/>
      </w:divBdr>
    </w:div>
    <w:div w:id="820927320">
      <w:bodyDiv w:val="1"/>
      <w:marLeft w:val="0"/>
      <w:marRight w:val="0"/>
      <w:marTop w:val="0"/>
      <w:marBottom w:val="0"/>
      <w:divBdr>
        <w:top w:val="none" w:sz="0" w:space="0" w:color="auto"/>
        <w:left w:val="none" w:sz="0" w:space="0" w:color="auto"/>
        <w:bottom w:val="none" w:sz="0" w:space="0" w:color="auto"/>
        <w:right w:val="none" w:sz="0" w:space="0" w:color="auto"/>
      </w:divBdr>
      <w:divsChild>
        <w:div w:id="649411108">
          <w:marLeft w:val="446"/>
          <w:marRight w:val="0"/>
          <w:marTop w:val="115"/>
          <w:marBottom w:val="0"/>
          <w:divBdr>
            <w:top w:val="none" w:sz="0" w:space="0" w:color="auto"/>
            <w:left w:val="none" w:sz="0" w:space="0" w:color="auto"/>
            <w:bottom w:val="none" w:sz="0" w:space="0" w:color="auto"/>
            <w:right w:val="none" w:sz="0" w:space="0" w:color="auto"/>
          </w:divBdr>
        </w:div>
        <w:div w:id="663242817">
          <w:marLeft w:val="446"/>
          <w:marRight w:val="0"/>
          <w:marTop w:val="115"/>
          <w:marBottom w:val="0"/>
          <w:divBdr>
            <w:top w:val="none" w:sz="0" w:space="0" w:color="auto"/>
            <w:left w:val="none" w:sz="0" w:space="0" w:color="auto"/>
            <w:bottom w:val="none" w:sz="0" w:space="0" w:color="auto"/>
            <w:right w:val="none" w:sz="0" w:space="0" w:color="auto"/>
          </w:divBdr>
        </w:div>
        <w:div w:id="700058791">
          <w:marLeft w:val="446"/>
          <w:marRight w:val="0"/>
          <w:marTop w:val="115"/>
          <w:marBottom w:val="0"/>
          <w:divBdr>
            <w:top w:val="none" w:sz="0" w:space="0" w:color="auto"/>
            <w:left w:val="none" w:sz="0" w:space="0" w:color="auto"/>
            <w:bottom w:val="none" w:sz="0" w:space="0" w:color="auto"/>
            <w:right w:val="none" w:sz="0" w:space="0" w:color="auto"/>
          </w:divBdr>
        </w:div>
        <w:div w:id="1009213929">
          <w:marLeft w:val="446"/>
          <w:marRight w:val="0"/>
          <w:marTop w:val="115"/>
          <w:marBottom w:val="0"/>
          <w:divBdr>
            <w:top w:val="none" w:sz="0" w:space="0" w:color="auto"/>
            <w:left w:val="none" w:sz="0" w:space="0" w:color="auto"/>
            <w:bottom w:val="none" w:sz="0" w:space="0" w:color="auto"/>
            <w:right w:val="none" w:sz="0" w:space="0" w:color="auto"/>
          </w:divBdr>
        </w:div>
        <w:div w:id="1235550944">
          <w:marLeft w:val="446"/>
          <w:marRight w:val="0"/>
          <w:marTop w:val="115"/>
          <w:marBottom w:val="0"/>
          <w:divBdr>
            <w:top w:val="none" w:sz="0" w:space="0" w:color="auto"/>
            <w:left w:val="none" w:sz="0" w:space="0" w:color="auto"/>
            <w:bottom w:val="none" w:sz="0" w:space="0" w:color="auto"/>
            <w:right w:val="none" w:sz="0" w:space="0" w:color="auto"/>
          </w:divBdr>
        </w:div>
        <w:div w:id="1405033472">
          <w:marLeft w:val="446"/>
          <w:marRight w:val="0"/>
          <w:marTop w:val="115"/>
          <w:marBottom w:val="0"/>
          <w:divBdr>
            <w:top w:val="none" w:sz="0" w:space="0" w:color="auto"/>
            <w:left w:val="none" w:sz="0" w:space="0" w:color="auto"/>
            <w:bottom w:val="none" w:sz="0" w:space="0" w:color="auto"/>
            <w:right w:val="none" w:sz="0" w:space="0" w:color="auto"/>
          </w:divBdr>
        </w:div>
        <w:div w:id="1654722712">
          <w:marLeft w:val="446"/>
          <w:marRight w:val="0"/>
          <w:marTop w:val="115"/>
          <w:marBottom w:val="0"/>
          <w:divBdr>
            <w:top w:val="none" w:sz="0" w:space="0" w:color="auto"/>
            <w:left w:val="none" w:sz="0" w:space="0" w:color="auto"/>
            <w:bottom w:val="none" w:sz="0" w:space="0" w:color="auto"/>
            <w:right w:val="none" w:sz="0" w:space="0" w:color="auto"/>
          </w:divBdr>
        </w:div>
        <w:div w:id="1857768517">
          <w:marLeft w:val="446"/>
          <w:marRight w:val="0"/>
          <w:marTop w:val="115"/>
          <w:marBottom w:val="0"/>
          <w:divBdr>
            <w:top w:val="none" w:sz="0" w:space="0" w:color="auto"/>
            <w:left w:val="none" w:sz="0" w:space="0" w:color="auto"/>
            <w:bottom w:val="none" w:sz="0" w:space="0" w:color="auto"/>
            <w:right w:val="none" w:sz="0" w:space="0" w:color="auto"/>
          </w:divBdr>
        </w:div>
      </w:divsChild>
    </w:div>
    <w:div w:id="832843310">
      <w:bodyDiv w:val="1"/>
      <w:marLeft w:val="0"/>
      <w:marRight w:val="0"/>
      <w:marTop w:val="0"/>
      <w:marBottom w:val="0"/>
      <w:divBdr>
        <w:top w:val="none" w:sz="0" w:space="0" w:color="auto"/>
        <w:left w:val="none" w:sz="0" w:space="0" w:color="auto"/>
        <w:bottom w:val="none" w:sz="0" w:space="0" w:color="auto"/>
        <w:right w:val="none" w:sz="0" w:space="0" w:color="auto"/>
      </w:divBdr>
    </w:div>
    <w:div w:id="905795521">
      <w:bodyDiv w:val="1"/>
      <w:marLeft w:val="0"/>
      <w:marRight w:val="0"/>
      <w:marTop w:val="0"/>
      <w:marBottom w:val="0"/>
      <w:divBdr>
        <w:top w:val="none" w:sz="0" w:space="0" w:color="auto"/>
        <w:left w:val="none" w:sz="0" w:space="0" w:color="auto"/>
        <w:bottom w:val="none" w:sz="0" w:space="0" w:color="auto"/>
        <w:right w:val="none" w:sz="0" w:space="0" w:color="auto"/>
      </w:divBdr>
    </w:div>
    <w:div w:id="930165060">
      <w:bodyDiv w:val="1"/>
      <w:marLeft w:val="0"/>
      <w:marRight w:val="0"/>
      <w:marTop w:val="0"/>
      <w:marBottom w:val="0"/>
      <w:divBdr>
        <w:top w:val="none" w:sz="0" w:space="0" w:color="auto"/>
        <w:left w:val="none" w:sz="0" w:space="0" w:color="auto"/>
        <w:bottom w:val="none" w:sz="0" w:space="0" w:color="auto"/>
        <w:right w:val="none" w:sz="0" w:space="0" w:color="auto"/>
      </w:divBdr>
    </w:div>
    <w:div w:id="942998891">
      <w:bodyDiv w:val="1"/>
      <w:marLeft w:val="0"/>
      <w:marRight w:val="0"/>
      <w:marTop w:val="0"/>
      <w:marBottom w:val="0"/>
      <w:divBdr>
        <w:top w:val="none" w:sz="0" w:space="0" w:color="auto"/>
        <w:left w:val="none" w:sz="0" w:space="0" w:color="auto"/>
        <w:bottom w:val="none" w:sz="0" w:space="0" w:color="auto"/>
        <w:right w:val="none" w:sz="0" w:space="0" w:color="auto"/>
      </w:divBdr>
    </w:div>
    <w:div w:id="990595497">
      <w:bodyDiv w:val="1"/>
      <w:marLeft w:val="0"/>
      <w:marRight w:val="0"/>
      <w:marTop w:val="0"/>
      <w:marBottom w:val="0"/>
      <w:divBdr>
        <w:top w:val="none" w:sz="0" w:space="0" w:color="auto"/>
        <w:left w:val="none" w:sz="0" w:space="0" w:color="auto"/>
        <w:bottom w:val="none" w:sz="0" w:space="0" w:color="auto"/>
        <w:right w:val="none" w:sz="0" w:space="0" w:color="auto"/>
      </w:divBdr>
    </w:div>
    <w:div w:id="1057896303">
      <w:bodyDiv w:val="1"/>
      <w:marLeft w:val="0"/>
      <w:marRight w:val="0"/>
      <w:marTop w:val="0"/>
      <w:marBottom w:val="0"/>
      <w:divBdr>
        <w:top w:val="none" w:sz="0" w:space="0" w:color="auto"/>
        <w:left w:val="none" w:sz="0" w:space="0" w:color="auto"/>
        <w:bottom w:val="none" w:sz="0" w:space="0" w:color="auto"/>
        <w:right w:val="none" w:sz="0" w:space="0" w:color="auto"/>
      </w:divBdr>
    </w:div>
    <w:div w:id="1065641561">
      <w:bodyDiv w:val="1"/>
      <w:marLeft w:val="0"/>
      <w:marRight w:val="0"/>
      <w:marTop w:val="0"/>
      <w:marBottom w:val="0"/>
      <w:divBdr>
        <w:top w:val="none" w:sz="0" w:space="0" w:color="auto"/>
        <w:left w:val="none" w:sz="0" w:space="0" w:color="auto"/>
        <w:bottom w:val="none" w:sz="0" w:space="0" w:color="auto"/>
        <w:right w:val="none" w:sz="0" w:space="0" w:color="auto"/>
      </w:divBdr>
    </w:div>
    <w:div w:id="1095592459">
      <w:bodyDiv w:val="1"/>
      <w:marLeft w:val="0"/>
      <w:marRight w:val="0"/>
      <w:marTop w:val="0"/>
      <w:marBottom w:val="0"/>
      <w:divBdr>
        <w:top w:val="none" w:sz="0" w:space="0" w:color="auto"/>
        <w:left w:val="none" w:sz="0" w:space="0" w:color="auto"/>
        <w:bottom w:val="none" w:sz="0" w:space="0" w:color="auto"/>
        <w:right w:val="none" w:sz="0" w:space="0" w:color="auto"/>
      </w:divBdr>
    </w:div>
    <w:div w:id="1102527397">
      <w:bodyDiv w:val="1"/>
      <w:marLeft w:val="0"/>
      <w:marRight w:val="0"/>
      <w:marTop w:val="0"/>
      <w:marBottom w:val="0"/>
      <w:divBdr>
        <w:top w:val="none" w:sz="0" w:space="0" w:color="auto"/>
        <w:left w:val="none" w:sz="0" w:space="0" w:color="auto"/>
        <w:bottom w:val="none" w:sz="0" w:space="0" w:color="auto"/>
        <w:right w:val="none" w:sz="0" w:space="0" w:color="auto"/>
      </w:divBdr>
    </w:div>
    <w:div w:id="1108624387">
      <w:bodyDiv w:val="1"/>
      <w:marLeft w:val="0"/>
      <w:marRight w:val="0"/>
      <w:marTop w:val="0"/>
      <w:marBottom w:val="0"/>
      <w:divBdr>
        <w:top w:val="none" w:sz="0" w:space="0" w:color="auto"/>
        <w:left w:val="none" w:sz="0" w:space="0" w:color="auto"/>
        <w:bottom w:val="none" w:sz="0" w:space="0" w:color="auto"/>
        <w:right w:val="none" w:sz="0" w:space="0" w:color="auto"/>
      </w:divBdr>
    </w:div>
    <w:div w:id="1111048500">
      <w:bodyDiv w:val="1"/>
      <w:marLeft w:val="0"/>
      <w:marRight w:val="0"/>
      <w:marTop w:val="0"/>
      <w:marBottom w:val="0"/>
      <w:divBdr>
        <w:top w:val="none" w:sz="0" w:space="0" w:color="auto"/>
        <w:left w:val="none" w:sz="0" w:space="0" w:color="auto"/>
        <w:bottom w:val="none" w:sz="0" w:space="0" w:color="auto"/>
        <w:right w:val="none" w:sz="0" w:space="0" w:color="auto"/>
      </w:divBdr>
    </w:div>
    <w:div w:id="1229531197">
      <w:bodyDiv w:val="1"/>
      <w:marLeft w:val="0"/>
      <w:marRight w:val="0"/>
      <w:marTop w:val="0"/>
      <w:marBottom w:val="0"/>
      <w:divBdr>
        <w:top w:val="none" w:sz="0" w:space="0" w:color="auto"/>
        <w:left w:val="none" w:sz="0" w:space="0" w:color="auto"/>
        <w:bottom w:val="none" w:sz="0" w:space="0" w:color="auto"/>
        <w:right w:val="none" w:sz="0" w:space="0" w:color="auto"/>
      </w:divBdr>
    </w:div>
    <w:div w:id="1263302834">
      <w:bodyDiv w:val="1"/>
      <w:marLeft w:val="0"/>
      <w:marRight w:val="0"/>
      <w:marTop w:val="0"/>
      <w:marBottom w:val="0"/>
      <w:divBdr>
        <w:top w:val="none" w:sz="0" w:space="0" w:color="auto"/>
        <w:left w:val="none" w:sz="0" w:space="0" w:color="auto"/>
        <w:bottom w:val="none" w:sz="0" w:space="0" w:color="auto"/>
        <w:right w:val="none" w:sz="0" w:space="0" w:color="auto"/>
      </w:divBdr>
    </w:div>
    <w:div w:id="1352419005">
      <w:bodyDiv w:val="1"/>
      <w:marLeft w:val="0"/>
      <w:marRight w:val="0"/>
      <w:marTop w:val="0"/>
      <w:marBottom w:val="0"/>
      <w:divBdr>
        <w:top w:val="none" w:sz="0" w:space="0" w:color="auto"/>
        <w:left w:val="none" w:sz="0" w:space="0" w:color="auto"/>
        <w:bottom w:val="none" w:sz="0" w:space="0" w:color="auto"/>
        <w:right w:val="none" w:sz="0" w:space="0" w:color="auto"/>
      </w:divBdr>
    </w:div>
    <w:div w:id="1357662038">
      <w:bodyDiv w:val="1"/>
      <w:marLeft w:val="0"/>
      <w:marRight w:val="0"/>
      <w:marTop w:val="0"/>
      <w:marBottom w:val="0"/>
      <w:divBdr>
        <w:top w:val="none" w:sz="0" w:space="0" w:color="auto"/>
        <w:left w:val="none" w:sz="0" w:space="0" w:color="auto"/>
        <w:bottom w:val="none" w:sz="0" w:space="0" w:color="auto"/>
        <w:right w:val="none" w:sz="0" w:space="0" w:color="auto"/>
      </w:divBdr>
    </w:div>
    <w:div w:id="1453329682">
      <w:bodyDiv w:val="1"/>
      <w:marLeft w:val="0"/>
      <w:marRight w:val="0"/>
      <w:marTop w:val="0"/>
      <w:marBottom w:val="0"/>
      <w:divBdr>
        <w:top w:val="none" w:sz="0" w:space="0" w:color="auto"/>
        <w:left w:val="none" w:sz="0" w:space="0" w:color="auto"/>
        <w:bottom w:val="none" w:sz="0" w:space="0" w:color="auto"/>
        <w:right w:val="none" w:sz="0" w:space="0" w:color="auto"/>
      </w:divBdr>
      <w:divsChild>
        <w:div w:id="302545667">
          <w:marLeft w:val="0"/>
          <w:marRight w:val="0"/>
          <w:marTop w:val="115"/>
          <w:marBottom w:val="0"/>
          <w:divBdr>
            <w:top w:val="none" w:sz="0" w:space="0" w:color="auto"/>
            <w:left w:val="none" w:sz="0" w:space="0" w:color="auto"/>
            <w:bottom w:val="none" w:sz="0" w:space="0" w:color="auto"/>
            <w:right w:val="none" w:sz="0" w:space="0" w:color="auto"/>
          </w:divBdr>
        </w:div>
        <w:div w:id="1017928661">
          <w:marLeft w:val="0"/>
          <w:marRight w:val="0"/>
          <w:marTop w:val="115"/>
          <w:marBottom w:val="0"/>
          <w:divBdr>
            <w:top w:val="none" w:sz="0" w:space="0" w:color="auto"/>
            <w:left w:val="none" w:sz="0" w:space="0" w:color="auto"/>
            <w:bottom w:val="none" w:sz="0" w:space="0" w:color="auto"/>
            <w:right w:val="none" w:sz="0" w:space="0" w:color="auto"/>
          </w:divBdr>
        </w:div>
        <w:div w:id="1342200531">
          <w:marLeft w:val="0"/>
          <w:marRight w:val="0"/>
          <w:marTop w:val="115"/>
          <w:marBottom w:val="0"/>
          <w:divBdr>
            <w:top w:val="none" w:sz="0" w:space="0" w:color="auto"/>
            <w:left w:val="none" w:sz="0" w:space="0" w:color="auto"/>
            <w:bottom w:val="none" w:sz="0" w:space="0" w:color="auto"/>
            <w:right w:val="none" w:sz="0" w:space="0" w:color="auto"/>
          </w:divBdr>
        </w:div>
      </w:divsChild>
    </w:div>
    <w:div w:id="1535654029">
      <w:bodyDiv w:val="1"/>
      <w:marLeft w:val="0"/>
      <w:marRight w:val="0"/>
      <w:marTop w:val="0"/>
      <w:marBottom w:val="0"/>
      <w:divBdr>
        <w:top w:val="none" w:sz="0" w:space="0" w:color="auto"/>
        <w:left w:val="none" w:sz="0" w:space="0" w:color="auto"/>
        <w:bottom w:val="none" w:sz="0" w:space="0" w:color="auto"/>
        <w:right w:val="none" w:sz="0" w:space="0" w:color="auto"/>
      </w:divBdr>
    </w:div>
    <w:div w:id="1567641543">
      <w:bodyDiv w:val="1"/>
      <w:marLeft w:val="0"/>
      <w:marRight w:val="0"/>
      <w:marTop w:val="0"/>
      <w:marBottom w:val="0"/>
      <w:divBdr>
        <w:top w:val="none" w:sz="0" w:space="0" w:color="auto"/>
        <w:left w:val="none" w:sz="0" w:space="0" w:color="auto"/>
        <w:bottom w:val="none" w:sz="0" w:space="0" w:color="auto"/>
        <w:right w:val="none" w:sz="0" w:space="0" w:color="auto"/>
      </w:divBdr>
    </w:div>
    <w:div w:id="1676373313">
      <w:bodyDiv w:val="1"/>
      <w:marLeft w:val="0"/>
      <w:marRight w:val="0"/>
      <w:marTop w:val="0"/>
      <w:marBottom w:val="0"/>
      <w:divBdr>
        <w:top w:val="none" w:sz="0" w:space="0" w:color="auto"/>
        <w:left w:val="none" w:sz="0" w:space="0" w:color="auto"/>
        <w:bottom w:val="none" w:sz="0" w:space="0" w:color="auto"/>
        <w:right w:val="none" w:sz="0" w:space="0" w:color="auto"/>
      </w:divBdr>
    </w:div>
    <w:div w:id="1793092948">
      <w:bodyDiv w:val="1"/>
      <w:marLeft w:val="0"/>
      <w:marRight w:val="0"/>
      <w:marTop w:val="0"/>
      <w:marBottom w:val="0"/>
      <w:divBdr>
        <w:top w:val="none" w:sz="0" w:space="0" w:color="auto"/>
        <w:left w:val="none" w:sz="0" w:space="0" w:color="auto"/>
        <w:bottom w:val="none" w:sz="0" w:space="0" w:color="auto"/>
        <w:right w:val="none" w:sz="0" w:space="0" w:color="auto"/>
      </w:divBdr>
    </w:div>
    <w:div w:id="1816098356">
      <w:bodyDiv w:val="1"/>
      <w:marLeft w:val="0"/>
      <w:marRight w:val="0"/>
      <w:marTop w:val="0"/>
      <w:marBottom w:val="0"/>
      <w:divBdr>
        <w:top w:val="none" w:sz="0" w:space="0" w:color="auto"/>
        <w:left w:val="none" w:sz="0" w:space="0" w:color="auto"/>
        <w:bottom w:val="none" w:sz="0" w:space="0" w:color="auto"/>
        <w:right w:val="none" w:sz="0" w:space="0" w:color="auto"/>
      </w:divBdr>
    </w:div>
    <w:div w:id="1823036785">
      <w:bodyDiv w:val="1"/>
      <w:marLeft w:val="0"/>
      <w:marRight w:val="0"/>
      <w:marTop w:val="0"/>
      <w:marBottom w:val="0"/>
      <w:divBdr>
        <w:top w:val="none" w:sz="0" w:space="0" w:color="auto"/>
        <w:left w:val="none" w:sz="0" w:space="0" w:color="auto"/>
        <w:bottom w:val="none" w:sz="0" w:space="0" w:color="auto"/>
        <w:right w:val="none" w:sz="0" w:space="0" w:color="auto"/>
      </w:divBdr>
    </w:div>
    <w:div w:id="1840651803">
      <w:bodyDiv w:val="1"/>
      <w:marLeft w:val="0"/>
      <w:marRight w:val="0"/>
      <w:marTop w:val="0"/>
      <w:marBottom w:val="0"/>
      <w:divBdr>
        <w:top w:val="none" w:sz="0" w:space="0" w:color="auto"/>
        <w:left w:val="none" w:sz="0" w:space="0" w:color="auto"/>
        <w:bottom w:val="none" w:sz="0" w:space="0" w:color="auto"/>
        <w:right w:val="none" w:sz="0" w:space="0" w:color="auto"/>
      </w:divBdr>
      <w:divsChild>
        <w:div w:id="191921053">
          <w:marLeft w:val="0"/>
          <w:marRight w:val="0"/>
          <w:marTop w:val="77"/>
          <w:marBottom w:val="0"/>
          <w:divBdr>
            <w:top w:val="none" w:sz="0" w:space="0" w:color="auto"/>
            <w:left w:val="none" w:sz="0" w:space="0" w:color="auto"/>
            <w:bottom w:val="none" w:sz="0" w:space="0" w:color="auto"/>
            <w:right w:val="none" w:sz="0" w:space="0" w:color="auto"/>
          </w:divBdr>
        </w:div>
        <w:div w:id="263268891">
          <w:marLeft w:val="0"/>
          <w:marRight w:val="0"/>
          <w:marTop w:val="77"/>
          <w:marBottom w:val="0"/>
          <w:divBdr>
            <w:top w:val="none" w:sz="0" w:space="0" w:color="auto"/>
            <w:left w:val="none" w:sz="0" w:space="0" w:color="auto"/>
            <w:bottom w:val="none" w:sz="0" w:space="0" w:color="auto"/>
            <w:right w:val="none" w:sz="0" w:space="0" w:color="auto"/>
          </w:divBdr>
        </w:div>
        <w:div w:id="1504012395">
          <w:marLeft w:val="0"/>
          <w:marRight w:val="0"/>
          <w:marTop w:val="77"/>
          <w:marBottom w:val="0"/>
          <w:divBdr>
            <w:top w:val="none" w:sz="0" w:space="0" w:color="auto"/>
            <w:left w:val="none" w:sz="0" w:space="0" w:color="auto"/>
            <w:bottom w:val="none" w:sz="0" w:space="0" w:color="auto"/>
            <w:right w:val="none" w:sz="0" w:space="0" w:color="auto"/>
          </w:divBdr>
        </w:div>
      </w:divsChild>
    </w:div>
    <w:div w:id="1899319901">
      <w:bodyDiv w:val="1"/>
      <w:marLeft w:val="0"/>
      <w:marRight w:val="0"/>
      <w:marTop w:val="0"/>
      <w:marBottom w:val="0"/>
      <w:divBdr>
        <w:top w:val="none" w:sz="0" w:space="0" w:color="auto"/>
        <w:left w:val="none" w:sz="0" w:space="0" w:color="auto"/>
        <w:bottom w:val="none" w:sz="0" w:space="0" w:color="auto"/>
        <w:right w:val="none" w:sz="0" w:space="0" w:color="auto"/>
      </w:divBdr>
    </w:div>
    <w:div w:id="1932808141">
      <w:bodyDiv w:val="1"/>
      <w:marLeft w:val="0"/>
      <w:marRight w:val="0"/>
      <w:marTop w:val="0"/>
      <w:marBottom w:val="0"/>
      <w:divBdr>
        <w:top w:val="none" w:sz="0" w:space="0" w:color="auto"/>
        <w:left w:val="none" w:sz="0" w:space="0" w:color="auto"/>
        <w:bottom w:val="none" w:sz="0" w:space="0" w:color="auto"/>
        <w:right w:val="none" w:sz="0" w:space="0" w:color="auto"/>
      </w:divBdr>
    </w:div>
    <w:div w:id="2041471659">
      <w:bodyDiv w:val="1"/>
      <w:marLeft w:val="0"/>
      <w:marRight w:val="0"/>
      <w:marTop w:val="0"/>
      <w:marBottom w:val="0"/>
      <w:divBdr>
        <w:top w:val="none" w:sz="0" w:space="0" w:color="auto"/>
        <w:left w:val="none" w:sz="0" w:space="0" w:color="auto"/>
        <w:bottom w:val="none" w:sz="0" w:space="0" w:color="auto"/>
        <w:right w:val="none" w:sz="0" w:space="0" w:color="auto"/>
      </w:divBdr>
    </w:div>
    <w:div w:id="2086611229">
      <w:bodyDiv w:val="1"/>
      <w:marLeft w:val="0"/>
      <w:marRight w:val="0"/>
      <w:marTop w:val="0"/>
      <w:marBottom w:val="0"/>
      <w:divBdr>
        <w:top w:val="none" w:sz="0" w:space="0" w:color="auto"/>
        <w:left w:val="none" w:sz="0" w:space="0" w:color="auto"/>
        <w:bottom w:val="none" w:sz="0" w:space="0" w:color="auto"/>
        <w:right w:val="none" w:sz="0" w:space="0" w:color="auto"/>
      </w:divBdr>
    </w:div>
    <w:div w:id="21341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iorities/jobs-growthinvestment/plan/efsi/index_en.htm" TargetMode="External"/><Relationship Id="rId13" Type="http://schemas.openxmlformats.org/officeDocument/2006/relationships/hyperlink" Target="http://ec.europa.eu/priorities/european-investment-project-portal-eipp_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ip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b.org/eia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if.org/what_we_do/ef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b.org/efsi/index.htm" TargetMode="External"/><Relationship Id="rId14" Type="http://schemas.openxmlformats.org/officeDocument/2006/relationships/hyperlink" Target="mailto:eipp-project@ec.europ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A501-51DB-4BD3-A413-98786854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Departamentul pentru Energie</vt:lpstr>
    </vt:vector>
  </TitlesOfParts>
  <Company>MEc</Company>
  <LinksUpToDate>false</LinksUpToDate>
  <CharactersWithSpaces>6225</CharactersWithSpaces>
  <SharedDoc>false</SharedDoc>
  <HLinks>
    <vt:vector size="12" baseType="variant">
      <vt:variant>
        <vt:i4>6619173</vt:i4>
      </vt:variant>
      <vt:variant>
        <vt:i4>6</vt:i4>
      </vt:variant>
      <vt:variant>
        <vt:i4>0</vt:i4>
      </vt:variant>
      <vt:variant>
        <vt:i4>5</vt:i4>
      </vt:variant>
      <vt:variant>
        <vt:lpwstr>http://www.energie.gov.ro/</vt:lpwstr>
      </vt:variant>
      <vt:variant>
        <vt:lpwstr/>
      </vt:variant>
      <vt:variant>
        <vt:i4>6488125</vt:i4>
      </vt:variant>
      <vt:variant>
        <vt:i4>3</vt:i4>
      </vt:variant>
      <vt:variant>
        <vt:i4>0</vt:i4>
      </vt:variant>
      <vt:variant>
        <vt:i4>5</vt:i4>
      </vt:variant>
      <vt:variant>
        <vt:lpwstr>http://www.imm.gov.ro/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Departamentul pentru Energie</dc:title>
  <dc:creator>eugen_zvirjinschi</dc:creator>
  <cp:lastModifiedBy>Cezar_local</cp:lastModifiedBy>
  <cp:revision>3</cp:revision>
  <cp:lastPrinted>2016-02-08T11:06:00Z</cp:lastPrinted>
  <dcterms:created xsi:type="dcterms:W3CDTF">2016-03-28T09:05:00Z</dcterms:created>
  <dcterms:modified xsi:type="dcterms:W3CDTF">2016-03-28T09:06:00Z</dcterms:modified>
</cp:coreProperties>
</file>